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06" w:rsidRPr="00EF07E5" w:rsidRDefault="00803E38" w:rsidP="00803E38">
      <w:pPr>
        <w:jc w:val="center"/>
        <w:rPr>
          <w:b/>
          <w:sz w:val="28"/>
          <w:szCs w:val="28"/>
        </w:rPr>
      </w:pPr>
      <w:r>
        <w:rPr>
          <w:noProof/>
          <w:lang w:eastAsia="en-GB"/>
        </w:rPr>
        <w:drawing>
          <wp:anchor distT="0" distB="0" distL="114300" distR="114300" simplePos="0" relativeHeight="251668480" behindDoc="1" locked="0" layoutInCell="1" allowOverlap="1" wp14:anchorId="29E337F6" wp14:editId="0CE69789">
            <wp:simplePos x="0" y="0"/>
            <wp:positionH relativeFrom="column">
              <wp:posOffset>-209881</wp:posOffset>
            </wp:positionH>
            <wp:positionV relativeFrom="paragraph">
              <wp:posOffset>-274292</wp:posOffset>
            </wp:positionV>
            <wp:extent cx="9970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520" cy="913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406" w:rsidRPr="00EF07E5">
        <w:rPr>
          <w:b/>
          <w:sz w:val="28"/>
          <w:szCs w:val="28"/>
        </w:rPr>
        <w:t>Sheffield City Council</w:t>
      </w:r>
    </w:p>
    <w:p w:rsidR="000E3406" w:rsidRPr="00B41408" w:rsidRDefault="000E3406" w:rsidP="00507DA4">
      <w:pPr>
        <w:spacing w:line="360" w:lineRule="auto"/>
        <w:jc w:val="center"/>
        <w:rPr>
          <w:b/>
          <w:sz w:val="36"/>
          <w:szCs w:val="36"/>
        </w:rPr>
      </w:pPr>
      <w:r w:rsidRPr="00B41408">
        <w:rPr>
          <w:b/>
          <w:sz w:val="36"/>
          <w:szCs w:val="36"/>
        </w:rPr>
        <w:t>Recognised Provider List Conditions</w:t>
      </w:r>
    </w:p>
    <w:p w:rsidR="000E3406" w:rsidRDefault="000E3406"/>
    <w:p w:rsidR="000E3406" w:rsidRDefault="000E3406">
      <w:r w:rsidRPr="00507DA4">
        <w:rPr>
          <w:b/>
        </w:rPr>
        <w:t>1.</w:t>
      </w:r>
      <w:r>
        <w:t xml:space="preserve"> We </w:t>
      </w:r>
      <w:r w:rsidRPr="000540B0">
        <w:rPr>
          <w:b/>
        </w:rPr>
        <w:t>(the provider)</w:t>
      </w:r>
      <w:r>
        <w:t xml:space="preserve"> will deliver our packages of care and support / services within the quality standards agreed with </w:t>
      </w:r>
      <w:r w:rsidR="0000674B">
        <w:t>Sheffield City</w:t>
      </w:r>
      <w:r>
        <w:t xml:space="preserve"> Council as follows:</w:t>
      </w:r>
    </w:p>
    <w:p w:rsidR="000E3406" w:rsidRDefault="000E3406"/>
    <w:p w:rsidR="00104A6E" w:rsidRDefault="000E3406" w:rsidP="00FD038F">
      <w:pPr>
        <w:numPr>
          <w:ilvl w:val="0"/>
          <w:numId w:val="22"/>
        </w:numPr>
        <w:shd w:val="clear" w:color="auto" w:fill="FFFFFF"/>
        <w:rPr>
          <w:rFonts w:cs="Arial"/>
        </w:rPr>
      </w:pPr>
      <w:r>
        <w:rPr>
          <w:rFonts w:cs="Arial"/>
        </w:rPr>
        <w:t>We will be clear and transparent about the services that we provide, and will have detailed support plans that we will agree with each customer</w:t>
      </w:r>
    </w:p>
    <w:p w:rsidR="000E3406" w:rsidRPr="00FE3648" w:rsidRDefault="00104A6E" w:rsidP="00FD038F">
      <w:pPr>
        <w:numPr>
          <w:ilvl w:val="0"/>
          <w:numId w:val="22"/>
        </w:numPr>
        <w:shd w:val="clear" w:color="auto" w:fill="FFFFFF"/>
        <w:rPr>
          <w:rFonts w:cs="Arial"/>
        </w:rPr>
      </w:pPr>
      <w:r w:rsidRPr="00FE3648">
        <w:rPr>
          <w:rFonts w:cs="Arial"/>
          <w:lang w:eastAsia="en-GB"/>
        </w:rPr>
        <w:t>On an on</w:t>
      </w:r>
      <w:r w:rsidR="00FE3648">
        <w:rPr>
          <w:rFonts w:cs="Arial"/>
          <w:lang w:eastAsia="en-GB"/>
        </w:rPr>
        <w:t>-</w:t>
      </w:r>
      <w:r w:rsidRPr="00FE3648">
        <w:rPr>
          <w:rFonts w:cs="Arial"/>
          <w:lang w:eastAsia="en-GB"/>
        </w:rPr>
        <w:t>going basis customers will be encouraged and supported to be involved in decisions about their care and staff will ensure that reasonable adjustments are made so that individual people can make choices</w:t>
      </w:r>
    </w:p>
    <w:p w:rsidR="000E3406" w:rsidRPr="006F5429" w:rsidRDefault="000E3406" w:rsidP="00FD038F">
      <w:pPr>
        <w:numPr>
          <w:ilvl w:val="0"/>
          <w:numId w:val="22"/>
        </w:numPr>
        <w:shd w:val="clear" w:color="auto" w:fill="FFFFFF"/>
        <w:rPr>
          <w:rFonts w:cs="Arial"/>
        </w:rPr>
      </w:pPr>
      <w:r w:rsidRPr="006F5429">
        <w:rPr>
          <w:rFonts w:cs="Arial"/>
        </w:rPr>
        <w:t xml:space="preserve">The conduct of all employees/volunteers will be at all times considerate and respectful (as referred to in </w:t>
      </w:r>
      <w:hyperlink w:anchor="point_5" w:history="1">
        <w:r w:rsidRPr="0081491D">
          <w:rPr>
            <w:rStyle w:val="Hyperlink"/>
            <w:rFonts w:cs="Arial"/>
          </w:rPr>
          <w:t>point 5</w:t>
        </w:r>
      </w:hyperlink>
      <w:r w:rsidRPr="006F5429">
        <w:rPr>
          <w:rFonts w:cs="Arial"/>
        </w:rPr>
        <w:t xml:space="preserve"> below)</w:t>
      </w:r>
    </w:p>
    <w:p w:rsidR="000E3406" w:rsidRDefault="000E3406" w:rsidP="00FD038F">
      <w:pPr>
        <w:numPr>
          <w:ilvl w:val="0"/>
          <w:numId w:val="22"/>
        </w:numPr>
        <w:shd w:val="clear" w:color="auto" w:fill="FFFFFF"/>
        <w:rPr>
          <w:rFonts w:cs="Arial"/>
        </w:rPr>
      </w:pPr>
      <w:r w:rsidRPr="006F5429">
        <w:rPr>
          <w:rFonts w:cs="Arial"/>
        </w:rPr>
        <w:t xml:space="preserve">We will have a safeguarding adults policy and procedure that meets all requirements (as referred to in </w:t>
      </w:r>
      <w:hyperlink w:anchor="point_6" w:history="1">
        <w:r w:rsidRPr="0081491D">
          <w:rPr>
            <w:rStyle w:val="Hyperlink"/>
            <w:rFonts w:cs="Arial"/>
          </w:rPr>
          <w:t>point 6</w:t>
        </w:r>
      </w:hyperlink>
      <w:r w:rsidRPr="006F5429">
        <w:rPr>
          <w:rFonts w:cs="Arial"/>
        </w:rPr>
        <w:t xml:space="preserve"> below)</w:t>
      </w:r>
    </w:p>
    <w:p w:rsidR="0098213A" w:rsidRPr="00FE3648" w:rsidRDefault="0098213A" w:rsidP="00FD038F">
      <w:pPr>
        <w:numPr>
          <w:ilvl w:val="0"/>
          <w:numId w:val="22"/>
        </w:numPr>
        <w:shd w:val="clear" w:color="auto" w:fill="FFFFFF"/>
        <w:rPr>
          <w:rFonts w:cs="Arial"/>
        </w:rPr>
      </w:pPr>
      <w:r>
        <w:rPr>
          <w:rFonts w:cs="Arial"/>
          <w:bCs/>
          <w:color w:val="000000"/>
        </w:rPr>
        <w:t>Through our</w:t>
      </w:r>
      <w:r w:rsidRPr="00AD2198">
        <w:rPr>
          <w:rFonts w:cs="Arial"/>
          <w:bCs/>
          <w:color w:val="000000"/>
        </w:rPr>
        <w:t xml:space="preserve"> policies, procedures and training </w:t>
      </w:r>
      <w:r>
        <w:rPr>
          <w:rFonts w:cs="Arial"/>
          <w:bCs/>
          <w:color w:val="000000"/>
        </w:rPr>
        <w:t>we will</w:t>
      </w:r>
      <w:r w:rsidR="0018427F">
        <w:rPr>
          <w:rFonts w:cs="Arial"/>
          <w:bCs/>
          <w:color w:val="000000"/>
        </w:rPr>
        <w:t xml:space="preserve"> ensure the Human R</w:t>
      </w:r>
      <w:r w:rsidRPr="00AD2198">
        <w:rPr>
          <w:rFonts w:cs="Arial"/>
          <w:bCs/>
          <w:color w:val="000000"/>
        </w:rPr>
        <w:t>ights of service users are at the forefront of our delivery services</w:t>
      </w:r>
    </w:p>
    <w:p w:rsidR="0098213A" w:rsidRPr="007508F9" w:rsidRDefault="0018427F" w:rsidP="0000674B">
      <w:pPr>
        <w:numPr>
          <w:ilvl w:val="0"/>
          <w:numId w:val="22"/>
        </w:numPr>
        <w:shd w:val="clear" w:color="auto" w:fill="FFFFFF"/>
        <w:rPr>
          <w:rFonts w:cs="Arial"/>
        </w:rPr>
      </w:pPr>
      <w:r>
        <w:rPr>
          <w:rFonts w:cs="Arial"/>
          <w:bCs/>
          <w:color w:val="000000"/>
        </w:rPr>
        <w:t xml:space="preserve">We will comply </w:t>
      </w:r>
      <w:r>
        <w:t>with the Equality Act 2010</w:t>
      </w:r>
      <w:r w:rsidR="00104A6E">
        <w:t>.  We will</w:t>
      </w:r>
      <w:r>
        <w:t xml:space="preserve"> </w:t>
      </w:r>
      <w:r w:rsidR="0098213A">
        <w:rPr>
          <w:rFonts w:cs="Arial"/>
        </w:rPr>
        <w:t xml:space="preserve">ensure our service is </w:t>
      </w:r>
      <w:r>
        <w:rPr>
          <w:rFonts w:cs="Arial"/>
        </w:rPr>
        <w:t xml:space="preserve">welcoming and </w:t>
      </w:r>
      <w:r w:rsidR="0098213A">
        <w:rPr>
          <w:rFonts w:cs="Arial"/>
        </w:rPr>
        <w:t xml:space="preserve">accessible to, and meets </w:t>
      </w:r>
      <w:r w:rsidR="0098213A">
        <w:rPr>
          <w:rFonts w:cs="Arial"/>
          <w:color w:val="000000"/>
          <w:lang w:val="en"/>
        </w:rPr>
        <w:t xml:space="preserve">the needs of, </w:t>
      </w:r>
      <w:r>
        <w:rPr>
          <w:rFonts w:cs="Arial"/>
          <w:color w:val="000000"/>
          <w:lang w:val="en"/>
        </w:rPr>
        <w:t>customers who are covered by ‘protected</w:t>
      </w:r>
      <w:r w:rsidR="0098213A">
        <w:rPr>
          <w:rFonts w:cs="Arial"/>
          <w:color w:val="000000"/>
          <w:lang w:val="en"/>
        </w:rPr>
        <w:t xml:space="preserve"> </w:t>
      </w:r>
      <w:r>
        <w:rPr>
          <w:rFonts w:cs="Arial"/>
          <w:color w:val="000000"/>
          <w:lang w:val="en"/>
        </w:rPr>
        <w:t>characteristics’ (</w:t>
      </w:r>
      <w:r w:rsidR="0098213A">
        <w:rPr>
          <w:rFonts w:cs="Arial"/>
          <w:color w:val="000000"/>
          <w:lang w:val="en"/>
        </w:rPr>
        <w:t xml:space="preserve">age, disability, gender reassignment, </w:t>
      </w:r>
      <w:r w:rsidR="0000674B">
        <w:rPr>
          <w:rFonts w:cs="Arial"/>
          <w:color w:val="000000"/>
          <w:lang w:val="en"/>
        </w:rPr>
        <w:t>ma</w:t>
      </w:r>
      <w:r w:rsidR="0000674B" w:rsidRPr="0000674B">
        <w:rPr>
          <w:rFonts w:cs="Arial"/>
          <w:color w:val="000000"/>
          <w:lang w:val="en"/>
        </w:rPr>
        <w:t>rriage and civil partnership</w:t>
      </w:r>
      <w:r w:rsidR="0000674B">
        <w:rPr>
          <w:rFonts w:cs="Arial"/>
          <w:color w:val="000000"/>
          <w:lang w:val="en"/>
        </w:rPr>
        <w:t xml:space="preserve">, </w:t>
      </w:r>
      <w:r w:rsidR="0098213A">
        <w:rPr>
          <w:rFonts w:cs="Arial"/>
          <w:color w:val="000000"/>
          <w:lang w:val="en"/>
        </w:rPr>
        <w:t>pregnancy and maternity, race, sex, religion or belief</w:t>
      </w:r>
      <w:r w:rsidR="00104A6E">
        <w:rPr>
          <w:rFonts w:cs="Arial"/>
          <w:color w:val="000000"/>
          <w:lang w:val="en"/>
        </w:rPr>
        <w:t>,</w:t>
      </w:r>
      <w:r w:rsidR="0098213A">
        <w:rPr>
          <w:rFonts w:cs="Arial"/>
          <w:color w:val="000000"/>
          <w:lang w:val="en"/>
        </w:rPr>
        <w:t xml:space="preserve"> and sexual orientation)</w:t>
      </w:r>
    </w:p>
    <w:p w:rsidR="007508F9" w:rsidRPr="006F5429" w:rsidRDefault="007508F9" w:rsidP="007508F9">
      <w:pPr>
        <w:numPr>
          <w:ilvl w:val="0"/>
          <w:numId w:val="22"/>
        </w:numPr>
        <w:shd w:val="clear" w:color="auto" w:fill="FFFFFF"/>
        <w:rPr>
          <w:rFonts w:cs="Arial"/>
        </w:rPr>
      </w:pPr>
      <w:r>
        <w:rPr>
          <w:rFonts w:cs="Arial"/>
          <w:color w:val="000000"/>
          <w:lang w:val="en"/>
        </w:rPr>
        <w:t xml:space="preserve">We will comply with the </w:t>
      </w:r>
      <w:r w:rsidRPr="007508F9">
        <w:rPr>
          <w:rFonts w:cs="Arial"/>
          <w:color w:val="000000"/>
          <w:lang w:val="en"/>
        </w:rPr>
        <w:t>Accessible Information Standard (AIS) which is set out in Section 250 of the Health and Social Care Act 2012, which place</w:t>
      </w:r>
      <w:r>
        <w:rPr>
          <w:rFonts w:cs="Arial"/>
          <w:color w:val="000000"/>
          <w:lang w:val="en"/>
        </w:rPr>
        <w:t>s</w:t>
      </w:r>
      <w:r w:rsidRPr="007508F9">
        <w:rPr>
          <w:rFonts w:cs="Arial"/>
          <w:color w:val="000000"/>
          <w:lang w:val="en"/>
        </w:rPr>
        <w:t xml:space="preserve"> a legal duty on service providers to take steps or make “reasonable adjustments” in order to not put a disabled person at a disadvantage.</w:t>
      </w:r>
    </w:p>
    <w:p w:rsidR="000E3406" w:rsidRPr="006F5429" w:rsidRDefault="000E3406" w:rsidP="0000674B">
      <w:pPr>
        <w:numPr>
          <w:ilvl w:val="0"/>
          <w:numId w:val="22"/>
        </w:numPr>
        <w:shd w:val="clear" w:color="auto" w:fill="FFFFFF"/>
        <w:rPr>
          <w:rFonts w:cs="Arial"/>
        </w:rPr>
      </w:pPr>
      <w:r w:rsidRPr="006F5429">
        <w:rPr>
          <w:rFonts w:cs="Arial"/>
        </w:rPr>
        <w:t xml:space="preserve">We will have a confidentiality policy and procedure that abides by the </w:t>
      </w:r>
      <w:r w:rsidR="0000674B" w:rsidRPr="0000674B">
        <w:rPr>
          <w:rFonts w:cs="Arial"/>
        </w:rPr>
        <w:t>General Data Protection Regulation</w:t>
      </w:r>
      <w:r w:rsidRPr="006F5429">
        <w:rPr>
          <w:rFonts w:cs="Arial"/>
        </w:rPr>
        <w:t xml:space="preserve"> (as referred to in </w:t>
      </w:r>
      <w:hyperlink w:anchor="point_2" w:history="1">
        <w:r w:rsidRPr="0081491D">
          <w:rPr>
            <w:rStyle w:val="Hyperlink"/>
            <w:rFonts w:cs="Arial"/>
          </w:rPr>
          <w:t>point 2</w:t>
        </w:r>
      </w:hyperlink>
      <w:r w:rsidRPr="006F5429">
        <w:rPr>
          <w:rFonts w:cs="Arial"/>
        </w:rPr>
        <w:t xml:space="preserve"> below)</w:t>
      </w:r>
    </w:p>
    <w:p w:rsidR="000E3406" w:rsidRDefault="000E3406" w:rsidP="00FD038F">
      <w:pPr>
        <w:numPr>
          <w:ilvl w:val="0"/>
          <w:numId w:val="22"/>
        </w:numPr>
        <w:shd w:val="clear" w:color="auto" w:fill="FFFFFF"/>
        <w:rPr>
          <w:rFonts w:cs="Arial"/>
        </w:rPr>
      </w:pPr>
      <w:r>
        <w:rPr>
          <w:rFonts w:cs="Arial"/>
        </w:rPr>
        <w:t xml:space="preserve">We will ensure that we comply with health &amp; safety legislation and all relevant codes of practice or other authoritative guidance (as referred to in </w:t>
      </w:r>
      <w:hyperlink w:anchor="point_2" w:history="1">
        <w:r w:rsidRPr="0081491D">
          <w:rPr>
            <w:rStyle w:val="Hyperlink"/>
            <w:rFonts w:cs="Arial"/>
          </w:rPr>
          <w:t>point 2</w:t>
        </w:r>
      </w:hyperlink>
      <w:r>
        <w:rPr>
          <w:rFonts w:cs="Arial"/>
        </w:rPr>
        <w:t xml:space="preserve"> below)</w:t>
      </w:r>
    </w:p>
    <w:p w:rsidR="000E3406" w:rsidRDefault="000E3406" w:rsidP="00FD038F">
      <w:pPr>
        <w:numPr>
          <w:ilvl w:val="0"/>
          <w:numId w:val="22"/>
        </w:numPr>
        <w:shd w:val="clear" w:color="auto" w:fill="FFFFFF"/>
        <w:rPr>
          <w:rFonts w:cs="Arial"/>
        </w:rPr>
      </w:pPr>
      <w:r>
        <w:rPr>
          <w:rFonts w:cs="Arial"/>
        </w:rPr>
        <w:t xml:space="preserve">Our employment practices will take account of </w:t>
      </w:r>
      <w:r w:rsidRPr="00264CC6">
        <w:rPr>
          <w:rFonts w:cs="Arial"/>
        </w:rPr>
        <w:t>current legislation</w:t>
      </w:r>
      <w:r>
        <w:rPr>
          <w:rFonts w:cs="Arial"/>
        </w:rPr>
        <w:t xml:space="preserve"> </w:t>
      </w:r>
      <w:r w:rsidRPr="006F5429">
        <w:rPr>
          <w:rFonts w:cs="Arial"/>
        </w:rPr>
        <w:t>(as referred to in point 4 below),</w:t>
      </w:r>
      <w:r w:rsidRPr="00264CC6">
        <w:rPr>
          <w:rFonts w:cs="Arial"/>
        </w:rPr>
        <w:t xml:space="preserve"> including, without limitation, equal opportunities legislation</w:t>
      </w:r>
    </w:p>
    <w:p w:rsidR="000E3406" w:rsidRDefault="000E3406" w:rsidP="00FD038F">
      <w:pPr>
        <w:numPr>
          <w:ilvl w:val="0"/>
          <w:numId w:val="22"/>
        </w:numPr>
        <w:shd w:val="clear" w:color="auto" w:fill="FFFFFF"/>
        <w:rPr>
          <w:rFonts w:cs="Arial"/>
        </w:rPr>
      </w:pPr>
      <w:r w:rsidRPr="006F5429">
        <w:rPr>
          <w:rFonts w:cs="Arial"/>
        </w:rPr>
        <w:t xml:space="preserve">We will have sufficient insurance for the delivery of our services at levels agreed by the Council (as referred to in </w:t>
      </w:r>
      <w:hyperlink w:anchor="point_2" w:history="1">
        <w:r w:rsidRPr="0081491D">
          <w:rPr>
            <w:rStyle w:val="Hyperlink"/>
            <w:rFonts w:cs="Arial"/>
          </w:rPr>
          <w:t>point 2</w:t>
        </w:r>
      </w:hyperlink>
      <w:r w:rsidRPr="006F5429">
        <w:rPr>
          <w:rFonts w:cs="Arial"/>
        </w:rPr>
        <w:t xml:space="preserve"> below)</w:t>
      </w:r>
    </w:p>
    <w:p w:rsidR="000E3406" w:rsidRDefault="000E3406" w:rsidP="00FD038F">
      <w:pPr>
        <w:numPr>
          <w:ilvl w:val="0"/>
          <w:numId w:val="22"/>
        </w:numPr>
        <w:shd w:val="clear" w:color="auto" w:fill="FFFFFF"/>
        <w:rPr>
          <w:rFonts w:cs="Arial"/>
        </w:rPr>
      </w:pPr>
      <w:r>
        <w:rPr>
          <w:rFonts w:cs="Arial"/>
        </w:rPr>
        <w:t>We will implement quality assurance systems that follow clear standards, are regularly monitored, carefully managed and reviewed on an on</w:t>
      </w:r>
      <w:r w:rsidR="00F447DA">
        <w:rPr>
          <w:rFonts w:cs="Arial"/>
        </w:rPr>
        <w:t>-</w:t>
      </w:r>
      <w:r>
        <w:rPr>
          <w:rFonts w:cs="Arial"/>
        </w:rPr>
        <w:t>going basis</w:t>
      </w:r>
    </w:p>
    <w:p w:rsidR="00A51A0D" w:rsidRPr="00A51A0D" w:rsidRDefault="00A51A0D" w:rsidP="00A51A0D">
      <w:pPr>
        <w:pStyle w:val="ListParagraph"/>
        <w:numPr>
          <w:ilvl w:val="0"/>
          <w:numId w:val="22"/>
        </w:numPr>
        <w:rPr>
          <w:rFonts w:cs="Arial"/>
        </w:rPr>
      </w:pPr>
      <w:r>
        <w:rPr>
          <w:rFonts w:cs="Arial"/>
        </w:rPr>
        <w:t>We will p</w:t>
      </w:r>
      <w:r w:rsidRPr="00A51A0D">
        <w:rPr>
          <w:rFonts w:cs="Arial"/>
        </w:rPr>
        <w:t>ro-actively seek on-going customer feedback and use this feedback to promote good practice and make service improvements where necessary.</w:t>
      </w:r>
    </w:p>
    <w:p w:rsidR="000E3406" w:rsidRPr="001E0E95" w:rsidRDefault="000E3406" w:rsidP="00FD038F">
      <w:pPr>
        <w:numPr>
          <w:ilvl w:val="0"/>
          <w:numId w:val="22"/>
        </w:numPr>
        <w:shd w:val="clear" w:color="auto" w:fill="FFFFFF"/>
        <w:rPr>
          <w:rFonts w:cs="Arial"/>
          <w:color w:val="000000"/>
          <w:lang w:eastAsia="en-GB"/>
        </w:rPr>
      </w:pPr>
      <w:r>
        <w:rPr>
          <w:rFonts w:cs="Arial"/>
        </w:rPr>
        <w:t>We will consistently deliver our services under the standards listed above.</w:t>
      </w:r>
    </w:p>
    <w:p w:rsidR="000E3406" w:rsidRDefault="000E3406" w:rsidP="001D02AC">
      <w:pPr>
        <w:shd w:val="clear" w:color="auto" w:fill="FFFFFF"/>
        <w:spacing w:line="480" w:lineRule="auto"/>
        <w:rPr>
          <w:rFonts w:cs="Arial"/>
        </w:rPr>
      </w:pPr>
    </w:p>
    <w:p w:rsidR="000E3406" w:rsidRDefault="000E3406" w:rsidP="00B41408">
      <w:pPr>
        <w:pStyle w:val="BodyTextIndent"/>
        <w:ind w:left="0" w:firstLine="0"/>
      </w:pPr>
      <w:bookmarkStart w:id="0" w:name="point_2"/>
      <w:r w:rsidRPr="00507DA4">
        <w:rPr>
          <w:b/>
        </w:rPr>
        <w:t>2.</w:t>
      </w:r>
      <w:r>
        <w:t xml:space="preserve"> </w:t>
      </w:r>
      <w:bookmarkEnd w:id="0"/>
      <w:r>
        <w:t>We recognise that the Council has no responsibility for any incidental risks that may occur and for which we may be liable, for example fire or a compensation claim from a third party, whether or not these are caused by negligence. W</w:t>
      </w:r>
      <w:r w:rsidRPr="00C80EC0">
        <w:t xml:space="preserve">e will </w:t>
      </w:r>
      <w:r>
        <w:t>obtain</w:t>
      </w:r>
      <w:r w:rsidRPr="00C80EC0">
        <w:t xml:space="preserve"> appropriate </w:t>
      </w:r>
      <w:r w:rsidRPr="006F5429">
        <w:t xml:space="preserve">insurance (public liability, employers’ liability and professional indemnity insurances), </w:t>
      </w:r>
      <w:r w:rsidRPr="00C80EC0">
        <w:t>licences and permissions for our activities and conform with all relevant requirements in English law, in particular relating to health and safety, confidentiality and data protectio</w:t>
      </w:r>
      <w:r w:rsidR="00FE3648">
        <w:t>n, equal</w:t>
      </w:r>
      <w:r w:rsidR="0000674B">
        <w:t>ity diversity and inclusion</w:t>
      </w:r>
      <w:r w:rsidR="00FE3648">
        <w:t xml:space="preserve"> opportunities and anti-</w:t>
      </w:r>
      <w:r w:rsidRPr="00C80EC0">
        <w:t>discrimination legislation.</w:t>
      </w:r>
      <w:r>
        <w:t xml:space="preserve"> </w:t>
      </w:r>
    </w:p>
    <w:p w:rsidR="000E3406" w:rsidRDefault="000E3406" w:rsidP="001D02AC">
      <w:pPr>
        <w:pStyle w:val="BodyTextIndent"/>
        <w:spacing w:line="480" w:lineRule="auto"/>
        <w:ind w:left="0" w:firstLine="0"/>
        <w:rPr>
          <w:iCs/>
        </w:rPr>
      </w:pPr>
    </w:p>
    <w:p w:rsidR="000E3406" w:rsidRDefault="000E3406" w:rsidP="00B41408">
      <w:pPr>
        <w:pStyle w:val="BodyTextIndent"/>
        <w:ind w:left="0" w:firstLine="0"/>
        <w:rPr>
          <w:iCs/>
        </w:rPr>
      </w:pPr>
      <w:r w:rsidRPr="00507DA4">
        <w:rPr>
          <w:b/>
          <w:iCs/>
        </w:rPr>
        <w:lastRenderedPageBreak/>
        <w:t>3.</w:t>
      </w:r>
      <w:r w:rsidRPr="00152C52">
        <w:rPr>
          <w:iCs/>
        </w:rPr>
        <w:t xml:space="preserve"> We will include the following statement in the terms and conditions that we provide to </w:t>
      </w:r>
      <w:r w:rsidR="0081491D">
        <w:rPr>
          <w:iCs/>
        </w:rPr>
        <w:t xml:space="preserve">our </w:t>
      </w:r>
      <w:r w:rsidRPr="00152C52">
        <w:rPr>
          <w:iCs/>
        </w:rPr>
        <w:t>customers:</w:t>
      </w:r>
    </w:p>
    <w:p w:rsidR="000E3406" w:rsidRDefault="000E3406" w:rsidP="00B41408">
      <w:pPr>
        <w:pStyle w:val="BodyTextIndent"/>
        <w:ind w:left="0" w:firstLine="0"/>
        <w:rPr>
          <w:iCs/>
        </w:rPr>
      </w:pPr>
    </w:p>
    <w:p w:rsidR="000E3406" w:rsidRPr="001D02AC" w:rsidRDefault="000E3406" w:rsidP="003C2CCE">
      <w:pPr>
        <w:autoSpaceDE w:val="0"/>
        <w:autoSpaceDN w:val="0"/>
        <w:adjustRightInd w:val="0"/>
        <w:rPr>
          <w:rFonts w:cs="Arial"/>
          <w:i/>
        </w:rPr>
      </w:pPr>
      <w:r w:rsidRPr="001D02AC">
        <w:rPr>
          <w:rFonts w:cs="Arial"/>
          <w:i/>
          <w:iCs/>
        </w:rPr>
        <w:t xml:space="preserve">“No </w:t>
      </w:r>
      <w:proofErr w:type="gramStart"/>
      <w:r w:rsidRPr="001D02AC">
        <w:rPr>
          <w:rFonts w:cs="Arial"/>
          <w:i/>
          <w:iCs/>
        </w:rPr>
        <w:t>representation, express</w:t>
      </w:r>
      <w:proofErr w:type="gramEnd"/>
      <w:r w:rsidRPr="001D02AC">
        <w:rPr>
          <w:rFonts w:cs="Arial"/>
          <w:i/>
          <w:iCs/>
        </w:rPr>
        <w:t xml:space="preserve"> or implied, is or will be made and no liability is or will be accepted by Sheffield City Council in respect of this organisation and in respect of, or in any way arising out of the provision of, or failure to provide services by this organisation.”</w:t>
      </w:r>
    </w:p>
    <w:p w:rsidR="000E3406" w:rsidRPr="003C2CCE" w:rsidRDefault="000E3406" w:rsidP="001D02AC">
      <w:pPr>
        <w:pStyle w:val="BodyTextIndent"/>
        <w:spacing w:line="480" w:lineRule="auto"/>
        <w:ind w:left="0" w:firstLine="0"/>
      </w:pPr>
    </w:p>
    <w:p w:rsidR="000E3406" w:rsidRDefault="000E3406" w:rsidP="003C2CCE">
      <w:pPr>
        <w:rPr>
          <w:rFonts w:cs="Arial"/>
        </w:rPr>
      </w:pPr>
      <w:r w:rsidRPr="00507DA4">
        <w:rPr>
          <w:b/>
        </w:rPr>
        <w:t>4.</w:t>
      </w:r>
      <w:r>
        <w:t xml:space="preserve"> </w:t>
      </w:r>
      <w:r>
        <w:rPr>
          <w:rFonts w:cs="Arial"/>
        </w:rPr>
        <w:t>Before any employees or volunteers deliver services to the customer we will obtain:</w:t>
      </w:r>
    </w:p>
    <w:p w:rsidR="00A51A0D" w:rsidRPr="00A51A0D" w:rsidRDefault="00A51A0D" w:rsidP="00507DA4">
      <w:pPr>
        <w:pStyle w:val="ListParagraph"/>
        <w:numPr>
          <w:ilvl w:val="0"/>
          <w:numId w:val="12"/>
        </w:numPr>
        <w:tabs>
          <w:tab w:val="clear" w:pos="720"/>
          <w:tab w:val="num" w:pos="1080"/>
        </w:tabs>
        <w:rPr>
          <w:rFonts w:cs="Arial"/>
          <w:color w:val="000000"/>
          <w:lang w:eastAsia="en-GB"/>
        </w:rPr>
      </w:pPr>
      <w:r w:rsidRPr="00A51A0D">
        <w:rPr>
          <w:rFonts w:cs="Arial"/>
          <w:color w:val="000000"/>
          <w:lang w:eastAsia="en-GB"/>
        </w:rPr>
        <w:t>Appropriate Disclosure and Barring Service (DBS) checks</w:t>
      </w:r>
    </w:p>
    <w:p w:rsidR="000E3406" w:rsidRDefault="000E3406" w:rsidP="003A6001">
      <w:pPr>
        <w:pStyle w:val="Default"/>
        <w:numPr>
          <w:ilvl w:val="0"/>
          <w:numId w:val="12"/>
        </w:numPr>
      </w:pPr>
      <w:r>
        <w:t>2 written references</w:t>
      </w:r>
    </w:p>
    <w:p w:rsidR="000E3406" w:rsidRDefault="000E3406" w:rsidP="003C2CCE">
      <w:pPr>
        <w:rPr>
          <w:rFonts w:cs="Arial"/>
        </w:rPr>
      </w:pPr>
    </w:p>
    <w:p w:rsidR="000E3406" w:rsidRDefault="000E3406" w:rsidP="003C2CCE">
      <w:pPr>
        <w:rPr>
          <w:rFonts w:cs="Arial"/>
        </w:rPr>
      </w:pPr>
      <w:r>
        <w:rPr>
          <w:rFonts w:cs="Arial"/>
        </w:rPr>
        <w:t>We will refer employees or volunteers to the</w:t>
      </w:r>
      <w:r w:rsidR="00A51A0D">
        <w:rPr>
          <w:rFonts w:cs="Arial"/>
        </w:rPr>
        <w:t xml:space="preserve"> </w:t>
      </w:r>
      <w:r w:rsidR="00A51A0D" w:rsidRPr="00A51A0D">
        <w:rPr>
          <w:rFonts w:cs="Arial"/>
        </w:rPr>
        <w:t>Disclosure and Barring</w:t>
      </w:r>
      <w:r w:rsidR="00A51A0D">
        <w:rPr>
          <w:rFonts w:cs="Arial"/>
        </w:rPr>
        <w:t xml:space="preserve"> Service (DBS)</w:t>
      </w:r>
      <w:r>
        <w:rPr>
          <w:rFonts w:cs="Arial"/>
        </w:rPr>
        <w:t xml:space="preserve"> where the employee or volunteer has:</w:t>
      </w:r>
    </w:p>
    <w:p w:rsidR="000E3406" w:rsidRDefault="000E3406" w:rsidP="003A6001">
      <w:pPr>
        <w:pStyle w:val="Default"/>
        <w:numPr>
          <w:ilvl w:val="0"/>
          <w:numId w:val="14"/>
        </w:numPr>
      </w:pPr>
      <w:r>
        <w:t>harmed, or placed at risk of harm a customer; or</w:t>
      </w:r>
    </w:p>
    <w:p w:rsidR="000E3406" w:rsidRDefault="000E3406" w:rsidP="003A6001">
      <w:pPr>
        <w:pStyle w:val="Default"/>
        <w:numPr>
          <w:ilvl w:val="0"/>
          <w:numId w:val="14"/>
        </w:numPr>
      </w:pPr>
      <w:r>
        <w:t>been dismissed on grounds of misconduct (or the organisation would have considered dismissal had the employee not resigned), or has been transferred to a non-care position on grounds of misconduct.</w:t>
      </w:r>
    </w:p>
    <w:p w:rsidR="000E3406" w:rsidRDefault="000E3406" w:rsidP="003C2CCE">
      <w:pPr>
        <w:rPr>
          <w:rFonts w:cs="Arial"/>
        </w:rPr>
      </w:pPr>
    </w:p>
    <w:p w:rsidR="000E3406" w:rsidRDefault="000E3406" w:rsidP="003C2CCE">
      <w:pPr>
        <w:rPr>
          <w:rFonts w:cs="Arial"/>
        </w:rPr>
      </w:pPr>
      <w:r>
        <w:rPr>
          <w:rFonts w:cs="Arial"/>
        </w:rPr>
        <w:t>We will inform Sheffield City Council in writing of any referrals made to the</w:t>
      </w:r>
      <w:r w:rsidR="00A51A0D">
        <w:rPr>
          <w:rFonts w:cs="Arial"/>
        </w:rPr>
        <w:t xml:space="preserve"> </w:t>
      </w:r>
      <w:r w:rsidR="00A51A0D" w:rsidRPr="00A51A0D">
        <w:rPr>
          <w:rFonts w:cs="Arial"/>
        </w:rPr>
        <w:t>Disclosure and Barring Service (DBS)</w:t>
      </w:r>
      <w:r>
        <w:rPr>
          <w:rFonts w:cs="Arial"/>
        </w:rPr>
        <w:t>.</w:t>
      </w:r>
    </w:p>
    <w:p w:rsidR="000E3406" w:rsidRDefault="000E3406" w:rsidP="001D02AC">
      <w:pPr>
        <w:spacing w:line="480" w:lineRule="auto"/>
        <w:rPr>
          <w:rFonts w:cs="Arial"/>
        </w:rPr>
      </w:pPr>
    </w:p>
    <w:p w:rsidR="000E3406" w:rsidRPr="00264CC6" w:rsidRDefault="000E3406" w:rsidP="003C2CCE">
      <w:pPr>
        <w:rPr>
          <w:rFonts w:cs="Arial"/>
        </w:rPr>
      </w:pPr>
      <w:bookmarkStart w:id="1" w:name="point_5"/>
      <w:r w:rsidRPr="00507DA4">
        <w:rPr>
          <w:rFonts w:cs="Arial"/>
          <w:b/>
          <w:color w:val="000000"/>
          <w:lang w:eastAsia="en-GB"/>
        </w:rPr>
        <w:t>5.</w:t>
      </w:r>
      <w:r w:rsidRPr="00152C52">
        <w:rPr>
          <w:rFonts w:cs="Arial"/>
          <w:color w:val="000000"/>
          <w:lang w:eastAsia="en-GB"/>
        </w:rPr>
        <w:t xml:space="preserve"> </w:t>
      </w:r>
      <w:bookmarkEnd w:id="1"/>
      <w:r w:rsidRPr="00152C52">
        <w:rPr>
          <w:rFonts w:cs="Arial"/>
          <w:color w:val="000000"/>
          <w:lang w:eastAsia="en-GB"/>
        </w:rPr>
        <w:t>We will</w:t>
      </w:r>
      <w:r w:rsidRPr="00152C52">
        <w:rPr>
          <w:rFonts w:cs="Arial"/>
        </w:rPr>
        <w:t xml:space="preserve"> </w:t>
      </w:r>
      <w:r>
        <w:rPr>
          <w:rFonts w:cs="Arial"/>
        </w:rPr>
        <w:t>have in place</w:t>
      </w:r>
      <w:r w:rsidRPr="00152C52">
        <w:rPr>
          <w:rFonts w:cs="Arial"/>
        </w:rPr>
        <w:t xml:space="preserve"> </w:t>
      </w:r>
      <w:r>
        <w:rPr>
          <w:rFonts w:cs="Arial"/>
        </w:rPr>
        <w:t>a Code of C</w:t>
      </w:r>
      <w:r w:rsidRPr="00152C52">
        <w:rPr>
          <w:rFonts w:cs="Arial"/>
        </w:rPr>
        <w:t xml:space="preserve">onduct </w:t>
      </w:r>
      <w:r>
        <w:rPr>
          <w:rFonts w:cs="Arial"/>
        </w:rPr>
        <w:t>for</w:t>
      </w:r>
      <w:r w:rsidRPr="00152C52">
        <w:rPr>
          <w:rFonts w:cs="Arial"/>
        </w:rPr>
        <w:t xml:space="preserve"> all employees/volunteers </w:t>
      </w:r>
      <w:r>
        <w:rPr>
          <w:rFonts w:cs="Arial"/>
        </w:rPr>
        <w:t>and ensure that they sign to indicate that they understand and agree that they must be</w:t>
      </w:r>
      <w:r w:rsidRPr="00152C52">
        <w:rPr>
          <w:rFonts w:cs="Arial"/>
        </w:rPr>
        <w:t xml:space="preserve"> considerate and respectful</w:t>
      </w:r>
      <w:r>
        <w:rPr>
          <w:rFonts w:cs="Arial"/>
        </w:rPr>
        <w:t xml:space="preserve"> at all times</w:t>
      </w:r>
      <w:r w:rsidRPr="00152C52">
        <w:rPr>
          <w:rFonts w:cs="Arial"/>
        </w:rPr>
        <w:t>. In particular no employee or volunteer of the organisation</w:t>
      </w:r>
      <w:r>
        <w:rPr>
          <w:rFonts w:cs="Arial"/>
        </w:rPr>
        <w:t xml:space="preserve"> should</w:t>
      </w:r>
      <w:r w:rsidRPr="00152C52">
        <w:rPr>
          <w:rFonts w:cs="Arial"/>
        </w:rPr>
        <w:t>:</w:t>
      </w:r>
      <w:r w:rsidRPr="00264CC6">
        <w:rPr>
          <w:rFonts w:cs="Arial"/>
        </w:rPr>
        <w:t xml:space="preserve"> </w:t>
      </w:r>
    </w:p>
    <w:p w:rsidR="000E3406" w:rsidRPr="00264CC6" w:rsidRDefault="000E3406" w:rsidP="003A6001">
      <w:pPr>
        <w:pStyle w:val="Default"/>
        <w:numPr>
          <w:ilvl w:val="0"/>
          <w:numId w:val="15"/>
        </w:numPr>
      </w:pPr>
      <w:r w:rsidRPr="00264CC6">
        <w:t xml:space="preserve">harm </w:t>
      </w:r>
      <w:r>
        <w:t>or expose to danger any person</w:t>
      </w:r>
    </w:p>
    <w:p w:rsidR="000E3406" w:rsidRPr="00264CC6" w:rsidRDefault="000E3406" w:rsidP="00D72BCA">
      <w:pPr>
        <w:pStyle w:val="Default"/>
        <w:numPr>
          <w:ilvl w:val="0"/>
          <w:numId w:val="15"/>
        </w:numPr>
      </w:pPr>
      <w:r w:rsidRPr="00264CC6">
        <w:t xml:space="preserve">use abusive or insulting language or behaviour towards or in the presence of any person or discriminates against or harasses any person by reason of </w:t>
      </w:r>
      <w:r>
        <w:t xml:space="preserve">age, disability, gender, gender reassignment, </w:t>
      </w:r>
      <w:r w:rsidR="00D72BCA" w:rsidRPr="00D72BCA">
        <w:t>marriage and civil partnership</w:t>
      </w:r>
      <w:r w:rsidR="00D72BCA">
        <w:t xml:space="preserve">, </w:t>
      </w:r>
      <w:r>
        <w:t>pregnancy and maternity, race, religion or belief and sexual orientation</w:t>
      </w:r>
    </w:p>
    <w:p w:rsidR="000E3406" w:rsidRPr="00264CC6" w:rsidRDefault="000E3406" w:rsidP="003A6001">
      <w:pPr>
        <w:pStyle w:val="Default"/>
        <w:numPr>
          <w:ilvl w:val="0"/>
          <w:numId w:val="15"/>
        </w:numPr>
      </w:pPr>
      <w:r w:rsidRPr="00264CC6">
        <w:t>dis</w:t>
      </w:r>
      <w:r>
        <w:t>play any pornographic material</w:t>
      </w:r>
    </w:p>
    <w:p w:rsidR="000E3406" w:rsidRPr="00264CC6" w:rsidRDefault="000E3406" w:rsidP="003A6001">
      <w:pPr>
        <w:pStyle w:val="Default"/>
        <w:numPr>
          <w:ilvl w:val="0"/>
          <w:numId w:val="15"/>
        </w:numPr>
      </w:pPr>
      <w:r w:rsidRPr="00264CC6">
        <w:t xml:space="preserve">create avoidable noise or other </w:t>
      </w:r>
      <w:r>
        <w:t>nuisance or disruption.</w:t>
      </w:r>
    </w:p>
    <w:p w:rsidR="000E3406" w:rsidRPr="00264CC6" w:rsidRDefault="000E3406" w:rsidP="001D02AC">
      <w:pPr>
        <w:spacing w:line="480" w:lineRule="auto"/>
        <w:rPr>
          <w:rFonts w:cs="Arial"/>
          <w:b/>
          <w:u w:val="single"/>
        </w:rPr>
      </w:pPr>
    </w:p>
    <w:p w:rsidR="000E3406" w:rsidRDefault="000E3406" w:rsidP="003C2CCE">
      <w:pPr>
        <w:rPr>
          <w:rFonts w:cs="Arial"/>
        </w:rPr>
      </w:pPr>
      <w:bookmarkStart w:id="2" w:name="point_6"/>
      <w:r w:rsidRPr="00507DA4">
        <w:rPr>
          <w:rFonts w:cs="Arial"/>
          <w:b/>
        </w:rPr>
        <w:t>6.</w:t>
      </w:r>
      <w:r>
        <w:rPr>
          <w:rFonts w:cs="Arial"/>
        </w:rPr>
        <w:t xml:space="preserve"> </w:t>
      </w:r>
      <w:bookmarkEnd w:id="2"/>
      <w:r>
        <w:rPr>
          <w:rFonts w:cs="Arial"/>
        </w:rPr>
        <w:t xml:space="preserve">In the implementation of our </w:t>
      </w:r>
      <w:r w:rsidRPr="00505FE3">
        <w:rPr>
          <w:rFonts w:cs="Arial"/>
        </w:rPr>
        <w:t xml:space="preserve">Safeguarding Adults Policy </w:t>
      </w:r>
      <w:r>
        <w:rPr>
          <w:rFonts w:cs="Arial"/>
        </w:rPr>
        <w:t xml:space="preserve">we </w:t>
      </w:r>
      <w:r w:rsidRPr="00505FE3">
        <w:rPr>
          <w:rFonts w:cs="Arial"/>
        </w:rPr>
        <w:t>will (without limitation):</w:t>
      </w:r>
    </w:p>
    <w:p w:rsidR="000E3406" w:rsidRPr="00264CC6" w:rsidRDefault="000E3406" w:rsidP="003A6001">
      <w:pPr>
        <w:pStyle w:val="Default"/>
        <w:numPr>
          <w:ilvl w:val="0"/>
          <w:numId w:val="17"/>
        </w:numPr>
      </w:pPr>
      <w:r>
        <w:t xml:space="preserve">keep </w:t>
      </w:r>
      <w:r w:rsidRPr="00264CC6">
        <w:t>documentation and record</w:t>
      </w:r>
      <w:r>
        <w:t>s</w:t>
      </w:r>
      <w:r w:rsidRPr="00264CC6">
        <w:t xml:space="preserve"> </w:t>
      </w:r>
      <w:r>
        <w:t>including</w:t>
      </w:r>
      <w:r w:rsidRPr="00264CC6">
        <w:t xml:space="preserve"> a</w:t>
      </w:r>
      <w:r>
        <w:t>ll</w:t>
      </w:r>
      <w:r w:rsidRPr="00264CC6">
        <w:t xml:space="preserve"> actions </w:t>
      </w:r>
      <w:r>
        <w:t xml:space="preserve">taken </w:t>
      </w:r>
      <w:r w:rsidRPr="00264CC6">
        <w:t>in res</w:t>
      </w:r>
      <w:r>
        <w:t>pect of all safeguarding issues</w:t>
      </w:r>
    </w:p>
    <w:p w:rsidR="000E3406" w:rsidRPr="00264CC6" w:rsidRDefault="000E3406" w:rsidP="003A6001">
      <w:pPr>
        <w:pStyle w:val="Default"/>
        <w:numPr>
          <w:ilvl w:val="0"/>
          <w:numId w:val="17"/>
        </w:numPr>
      </w:pPr>
      <w:r>
        <w:t xml:space="preserve">provide </w:t>
      </w:r>
      <w:r w:rsidRPr="00264CC6">
        <w:t xml:space="preserve">training and </w:t>
      </w:r>
      <w:r>
        <w:t xml:space="preserve">systems to record </w:t>
      </w:r>
      <w:r w:rsidRPr="00264CC6">
        <w:t>how training requirements will be met</w:t>
      </w:r>
      <w:r>
        <w:t xml:space="preserve"> (including refresher training)</w:t>
      </w:r>
    </w:p>
    <w:p w:rsidR="000E3406" w:rsidRPr="00264CC6" w:rsidRDefault="000E3406" w:rsidP="003A6001">
      <w:pPr>
        <w:pStyle w:val="Default"/>
        <w:numPr>
          <w:ilvl w:val="0"/>
          <w:numId w:val="17"/>
        </w:numPr>
      </w:pPr>
      <w:r>
        <w:t xml:space="preserve">keep up to date </w:t>
      </w:r>
      <w:r w:rsidRPr="00264CC6">
        <w:t>details of arrangements for liaison and co-operation with the Council and other appropriate agencies and individuals.</w:t>
      </w:r>
    </w:p>
    <w:p w:rsidR="000E3406" w:rsidRPr="00264CC6" w:rsidRDefault="000E3406" w:rsidP="003C2CCE">
      <w:pPr>
        <w:tabs>
          <w:tab w:val="left" w:pos="720"/>
        </w:tabs>
        <w:autoSpaceDE w:val="0"/>
        <w:autoSpaceDN w:val="0"/>
        <w:adjustRightInd w:val="0"/>
        <w:rPr>
          <w:rFonts w:cs="Arial"/>
        </w:rPr>
      </w:pPr>
    </w:p>
    <w:p w:rsidR="000E3406" w:rsidRPr="00264CC6" w:rsidRDefault="000E3406" w:rsidP="003C2CCE">
      <w:pPr>
        <w:rPr>
          <w:rFonts w:cs="Arial"/>
        </w:rPr>
      </w:pPr>
      <w:r w:rsidRPr="00264CC6">
        <w:rPr>
          <w:rFonts w:cs="Arial"/>
        </w:rPr>
        <w:t xml:space="preserve">Should allegations of the abuse of a </w:t>
      </w:r>
      <w:r>
        <w:rPr>
          <w:rFonts w:cs="Arial"/>
        </w:rPr>
        <w:t>customer</w:t>
      </w:r>
      <w:r w:rsidRPr="00264CC6">
        <w:rPr>
          <w:rFonts w:cs="Arial"/>
        </w:rPr>
        <w:t xml:space="preserve"> by any person be made, the</w:t>
      </w:r>
      <w:r>
        <w:rPr>
          <w:rFonts w:cs="Arial"/>
        </w:rPr>
        <w:t>n</w:t>
      </w:r>
      <w:r w:rsidRPr="00264CC6">
        <w:rPr>
          <w:rFonts w:cs="Arial"/>
        </w:rPr>
        <w:t xml:space="preserve"> </w:t>
      </w:r>
      <w:r>
        <w:rPr>
          <w:rFonts w:cs="Arial"/>
        </w:rPr>
        <w:t>we</w:t>
      </w:r>
      <w:r w:rsidRPr="00264CC6">
        <w:rPr>
          <w:rFonts w:cs="Arial"/>
        </w:rPr>
        <w:t xml:space="preserve"> will co-operate fully with the Council and with appropriate statutory agencies, in the investigation of these</w:t>
      </w:r>
      <w:r w:rsidRPr="00264CC6">
        <w:rPr>
          <w:rFonts w:cs="Arial"/>
          <w:b/>
          <w:bCs/>
        </w:rPr>
        <w:t xml:space="preserve"> </w:t>
      </w:r>
      <w:r w:rsidRPr="00264CC6">
        <w:rPr>
          <w:rFonts w:cs="Arial"/>
        </w:rPr>
        <w:t>allegations</w:t>
      </w:r>
      <w:r>
        <w:rPr>
          <w:rFonts w:cs="Arial"/>
        </w:rPr>
        <w:t>. We</w:t>
      </w:r>
      <w:r w:rsidRPr="00264CC6">
        <w:rPr>
          <w:rFonts w:cs="Arial"/>
        </w:rPr>
        <w:t xml:space="preserve"> will work with the Council and other agencies as agreed within the South Yorkshire Safeguarding Adults Policy </w:t>
      </w:r>
      <w:r w:rsidR="00507DA4">
        <w:rPr>
          <w:rFonts w:cs="Arial"/>
        </w:rPr>
        <w:t>and</w:t>
      </w:r>
      <w:r w:rsidRPr="00264CC6">
        <w:rPr>
          <w:rFonts w:cs="Arial"/>
        </w:rPr>
        <w:t xml:space="preserve"> Procedure</w:t>
      </w:r>
      <w:r w:rsidR="001D02AC">
        <w:rPr>
          <w:rFonts w:cs="Arial"/>
        </w:rPr>
        <w:t>s</w:t>
      </w:r>
      <w:r w:rsidRPr="00264CC6">
        <w:rPr>
          <w:rFonts w:cs="Arial"/>
        </w:rPr>
        <w:t xml:space="preserve"> to implement the protection plan aimed at both providing support to the </w:t>
      </w:r>
      <w:r>
        <w:rPr>
          <w:rFonts w:cs="Arial"/>
        </w:rPr>
        <w:t>customer</w:t>
      </w:r>
      <w:r w:rsidRPr="00264CC6">
        <w:rPr>
          <w:rFonts w:cs="Arial"/>
        </w:rPr>
        <w:t xml:space="preserve"> and preventing further abuse from occurring.</w:t>
      </w:r>
    </w:p>
    <w:p w:rsidR="000E3406" w:rsidRDefault="000E3406" w:rsidP="001D02AC">
      <w:pPr>
        <w:spacing w:line="480" w:lineRule="auto"/>
        <w:rPr>
          <w:rFonts w:cs="Arial"/>
        </w:rPr>
      </w:pPr>
    </w:p>
    <w:p w:rsidR="00996B2E" w:rsidRDefault="00996B2E" w:rsidP="00B41408">
      <w:r w:rsidRPr="00507DA4">
        <w:rPr>
          <w:b/>
        </w:rPr>
        <w:t>7.</w:t>
      </w:r>
      <w:r>
        <w:t xml:space="preserve"> We will consider how to enhance our workers’ terms and conditions within the resources available (for example payment of living wage, minimising use of zero hours contracts, paying travel time).</w:t>
      </w:r>
    </w:p>
    <w:p w:rsidR="00996B2E" w:rsidRDefault="00996B2E" w:rsidP="0081491D">
      <w:pPr>
        <w:spacing w:line="360" w:lineRule="auto"/>
      </w:pPr>
    </w:p>
    <w:p w:rsidR="000E3406" w:rsidRDefault="00996B2E" w:rsidP="00B41408">
      <w:r w:rsidRPr="00507DA4">
        <w:rPr>
          <w:b/>
        </w:rPr>
        <w:t>8.</w:t>
      </w:r>
      <w:r>
        <w:t xml:space="preserve"> </w:t>
      </w:r>
      <w:r w:rsidR="000E3406">
        <w:t>If there are any changes to our service delivery including terms and conditions</w:t>
      </w:r>
      <w:r w:rsidR="00507DA4">
        <w:t>,</w:t>
      </w:r>
      <w:r w:rsidR="000E3406">
        <w:t xml:space="preserve"> type of service delivered</w:t>
      </w:r>
      <w:r w:rsidR="00507DA4">
        <w:t xml:space="preserve"> and</w:t>
      </w:r>
      <w:r w:rsidR="000E3406">
        <w:t xml:space="preserve"> change of ownership and management, we will inform the Council immediately.</w:t>
      </w:r>
    </w:p>
    <w:p w:rsidR="000E3406" w:rsidRDefault="000E3406" w:rsidP="001D02AC">
      <w:pPr>
        <w:spacing w:line="480" w:lineRule="auto"/>
      </w:pPr>
    </w:p>
    <w:p w:rsidR="000E3406" w:rsidRDefault="00996B2E" w:rsidP="00B41408">
      <w:r w:rsidRPr="00507DA4">
        <w:rPr>
          <w:b/>
        </w:rPr>
        <w:t>9</w:t>
      </w:r>
      <w:r w:rsidR="000E3406" w:rsidRPr="00507DA4">
        <w:rPr>
          <w:b/>
        </w:rPr>
        <w:t>.</w:t>
      </w:r>
      <w:r w:rsidR="000E3406">
        <w:t xml:space="preserve"> </w:t>
      </w:r>
      <w:r w:rsidR="003073F3" w:rsidRPr="003073F3">
        <w:t xml:space="preserve">We will comply with all the Council’s monitoring requirements by the </w:t>
      </w:r>
      <w:r w:rsidR="003073F3">
        <w:t>date given to us by the Council</w:t>
      </w:r>
      <w:r w:rsidR="000E3406">
        <w:t>. This will include all reasonable requests from the Council to visit the service in order to monitor the activities. We also agree to the Council carrying out spot checks and mystery shopping on our service provision.</w:t>
      </w:r>
    </w:p>
    <w:p w:rsidR="000E3406" w:rsidRDefault="000E3406" w:rsidP="001D02AC">
      <w:pPr>
        <w:spacing w:line="480" w:lineRule="auto"/>
      </w:pPr>
    </w:p>
    <w:p w:rsidR="000E3406" w:rsidRDefault="00996B2E" w:rsidP="000B722C">
      <w:r w:rsidRPr="00507DA4">
        <w:rPr>
          <w:b/>
        </w:rPr>
        <w:t>10</w:t>
      </w:r>
      <w:r w:rsidR="000E3406" w:rsidRPr="00507DA4">
        <w:rPr>
          <w:b/>
        </w:rPr>
        <w:t>.</w:t>
      </w:r>
      <w:r w:rsidR="000E3406">
        <w:t xml:space="preserve"> We will co-operate with the Council and comply with its procedures and guidance at all times. In the event that we do not respond to the Council’s request for information or investigations and actions to take over issues raised by the Council, we understand that we may be suspended from the Recognised Provider List. </w:t>
      </w:r>
      <w:r w:rsidR="000E3406" w:rsidRPr="00F4474A">
        <w:t>This includes circumstances in which customers may contact the Council to raise issues about our service delivery.</w:t>
      </w:r>
    </w:p>
    <w:p w:rsidR="000E3406" w:rsidRDefault="000E3406" w:rsidP="001D02AC">
      <w:pPr>
        <w:spacing w:line="480" w:lineRule="auto"/>
      </w:pPr>
    </w:p>
    <w:p w:rsidR="000E3406" w:rsidRDefault="00996B2E" w:rsidP="000B722C">
      <w:r w:rsidRPr="00507DA4">
        <w:rPr>
          <w:b/>
        </w:rPr>
        <w:t>11</w:t>
      </w:r>
      <w:r w:rsidR="000E3406" w:rsidRPr="00507DA4">
        <w:rPr>
          <w:b/>
        </w:rPr>
        <w:t>.</w:t>
      </w:r>
      <w:r w:rsidR="000E3406">
        <w:t xml:space="preserve"> We will contact the Council in writing immediately if:</w:t>
      </w:r>
    </w:p>
    <w:p w:rsidR="000E3406" w:rsidRDefault="000E3406" w:rsidP="003A6001">
      <w:pPr>
        <w:numPr>
          <w:ilvl w:val="0"/>
          <w:numId w:val="18"/>
        </w:numPr>
      </w:pPr>
      <w:r>
        <w:t>We become aware of anything that might affect our ability to meet any of the conditions outlined in this form;</w:t>
      </w:r>
    </w:p>
    <w:p w:rsidR="000E3406" w:rsidRDefault="000E3406" w:rsidP="003A6001">
      <w:pPr>
        <w:numPr>
          <w:ilvl w:val="0"/>
          <w:numId w:val="18"/>
        </w:numPr>
      </w:pPr>
      <w:r>
        <w:t>We become aware of anything that might affect our ability to carry out the services that we deliver;</w:t>
      </w:r>
    </w:p>
    <w:p w:rsidR="000E3406" w:rsidRDefault="000E3406" w:rsidP="003A6001">
      <w:pPr>
        <w:numPr>
          <w:ilvl w:val="0"/>
          <w:numId w:val="18"/>
        </w:numPr>
      </w:pPr>
      <w:r>
        <w:t>We discover that any of the information we have provided to the Council is untrue, incomplete or misleading in any way.</w:t>
      </w:r>
    </w:p>
    <w:p w:rsidR="000E3406" w:rsidRDefault="000E3406" w:rsidP="001D02AC">
      <w:pPr>
        <w:spacing w:line="480" w:lineRule="auto"/>
      </w:pPr>
    </w:p>
    <w:p w:rsidR="000E3406" w:rsidRDefault="00996B2E" w:rsidP="000B722C">
      <w:pPr>
        <w:pStyle w:val="BodyTextIndent"/>
        <w:tabs>
          <w:tab w:val="num" w:pos="600"/>
        </w:tabs>
        <w:ind w:left="0" w:firstLine="0"/>
      </w:pPr>
      <w:r w:rsidRPr="00507DA4">
        <w:rPr>
          <w:b/>
        </w:rPr>
        <w:t>12</w:t>
      </w:r>
      <w:r w:rsidR="000E3406" w:rsidRPr="00507DA4">
        <w:rPr>
          <w:b/>
        </w:rPr>
        <w:t>.</w:t>
      </w:r>
      <w:r w:rsidR="000E3406">
        <w:t xml:space="preserve"> We recognise that the Council has the right to suspend and remove us from the Recognised Providers List, including in the following circumstances:</w:t>
      </w:r>
    </w:p>
    <w:p w:rsidR="000E3406" w:rsidRDefault="000E3406" w:rsidP="003A6001">
      <w:pPr>
        <w:numPr>
          <w:ilvl w:val="0"/>
          <w:numId w:val="20"/>
        </w:numPr>
      </w:pPr>
      <w:r>
        <w:t>If we do not keep to the conditions outlined in this document and the quality standards relating to the List;</w:t>
      </w:r>
    </w:p>
    <w:p w:rsidR="000E3406" w:rsidRDefault="000E3406" w:rsidP="003A6001">
      <w:pPr>
        <w:numPr>
          <w:ilvl w:val="0"/>
          <w:numId w:val="20"/>
        </w:numPr>
      </w:pPr>
      <w:r>
        <w:t>If we do not provide the services as stated in our application and / or the terms and conditions supplied to customers;</w:t>
      </w:r>
    </w:p>
    <w:p w:rsidR="000E3406" w:rsidRDefault="003073F3" w:rsidP="003073F3">
      <w:pPr>
        <w:numPr>
          <w:ilvl w:val="0"/>
          <w:numId w:val="20"/>
        </w:numPr>
      </w:pPr>
      <w:r>
        <w:t>I</w:t>
      </w:r>
      <w:r w:rsidRPr="003073F3">
        <w:t>f our application or monitoring information / audit statements are completed</w:t>
      </w:r>
      <w:r>
        <w:t xml:space="preserve"> </w:t>
      </w:r>
      <w:r w:rsidR="000E3406">
        <w:t>dishonestly or any supporting documents are false or contain misleading information;</w:t>
      </w:r>
    </w:p>
    <w:p w:rsidR="000E3406" w:rsidRPr="003901FA" w:rsidRDefault="000E3406" w:rsidP="003A6001">
      <w:pPr>
        <w:numPr>
          <w:ilvl w:val="0"/>
          <w:numId w:val="20"/>
        </w:numPr>
      </w:pPr>
      <w:r w:rsidRPr="003901FA">
        <w:t>If any member of our governing body, staff or volunteers acts dishonestly or negligently in their work for us at any time whilst we are on the Recognised Provider List</w:t>
      </w:r>
      <w:r>
        <w:t xml:space="preserve"> and we fail to take the appropriate action</w:t>
      </w:r>
      <w:r w:rsidRPr="003901FA">
        <w:t>;</w:t>
      </w:r>
    </w:p>
    <w:p w:rsidR="000E3406" w:rsidRDefault="000E3406" w:rsidP="003A6001">
      <w:pPr>
        <w:numPr>
          <w:ilvl w:val="0"/>
          <w:numId w:val="20"/>
        </w:numPr>
      </w:pPr>
      <w:r>
        <w:t>If we do not take steps to comply with the Equality Act 2010 in our employment practices and the delivery of our services;</w:t>
      </w:r>
    </w:p>
    <w:p w:rsidR="000E3406" w:rsidRDefault="000E3406" w:rsidP="003A6001">
      <w:pPr>
        <w:numPr>
          <w:ilvl w:val="0"/>
          <w:numId w:val="20"/>
        </w:numPr>
      </w:pPr>
      <w:r>
        <w:t xml:space="preserve">If we do not undertake a full investigation requested into allegations about our service provision and do not </w:t>
      </w:r>
      <w:r w:rsidRPr="00264CC6">
        <w:t>remedy any outcomes from the investigation</w:t>
      </w:r>
      <w:r>
        <w:t>.</w:t>
      </w:r>
    </w:p>
    <w:p w:rsidR="000E3406" w:rsidRDefault="000E3406" w:rsidP="00963BEA"/>
    <w:p w:rsidR="000E3406" w:rsidRDefault="00D84185" w:rsidP="000B722C">
      <w:pPr>
        <w:rPr>
          <w:rFonts w:cs="Arial"/>
        </w:rPr>
      </w:pPr>
      <w:r w:rsidRPr="00D84185">
        <w:rPr>
          <w:rFonts w:cs="Arial"/>
        </w:rPr>
        <w:t>If we are removed from the Recognised Provider List for any reason, or if we choose to be taken off the list, we and the Council will</w:t>
      </w:r>
      <w:r>
        <w:rPr>
          <w:rFonts w:cs="Arial"/>
        </w:rPr>
        <w:t xml:space="preserve"> inform all customers in writing.  This may include adding a statement to our entry on the public list.</w:t>
      </w:r>
    </w:p>
    <w:p w:rsidR="00D84185" w:rsidRPr="00D84185" w:rsidRDefault="00D84185" w:rsidP="001D02AC">
      <w:pPr>
        <w:spacing w:line="480" w:lineRule="auto"/>
      </w:pPr>
    </w:p>
    <w:p w:rsidR="000E3406" w:rsidRDefault="00996B2E" w:rsidP="000B722C">
      <w:r w:rsidRPr="00507DA4">
        <w:rPr>
          <w:b/>
        </w:rPr>
        <w:t>13</w:t>
      </w:r>
      <w:r w:rsidR="000E3406" w:rsidRPr="00507DA4">
        <w:rPr>
          <w:b/>
        </w:rPr>
        <w:t>.</w:t>
      </w:r>
      <w:r w:rsidR="000E3406" w:rsidRPr="003901FA">
        <w:t xml:space="preserve"> We acknowledge that no charge will be payable by us for remai</w:t>
      </w:r>
      <w:r w:rsidR="003C1E0B">
        <w:t>ning on the Recognised Provider</w:t>
      </w:r>
      <w:r w:rsidR="000E3406" w:rsidRPr="003901FA">
        <w:t xml:space="preserve"> List for the first 12 months and agree that the Council shall be entitled to levy a reasonable charge for remai</w:t>
      </w:r>
      <w:r w:rsidR="003C1E0B">
        <w:t>ning on the Recognised Provider</w:t>
      </w:r>
      <w:r w:rsidR="000E3406" w:rsidRPr="003901FA">
        <w:t xml:space="preserve"> List thereafter which we shall pay on demand.</w:t>
      </w:r>
      <w:r w:rsidR="000E3406">
        <w:t xml:space="preserve"> If it is decided that a charge will be made for inclusion, we will have the choice, as we have at any other time, to remove our details from the list and a charge will not be incurred.</w:t>
      </w:r>
    </w:p>
    <w:p w:rsidR="000E3406" w:rsidRDefault="000E3406" w:rsidP="001D02AC">
      <w:pPr>
        <w:spacing w:line="480" w:lineRule="auto"/>
      </w:pPr>
    </w:p>
    <w:p w:rsidR="000E3406" w:rsidRDefault="00996B2E" w:rsidP="00435082">
      <w:pPr>
        <w:rPr>
          <w:b/>
          <w:sz w:val="36"/>
          <w:szCs w:val="36"/>
        </w:rPr>
      </w:pPr>
      <w:r w:rsidRPr="00507DA4">
        <w:rPr>
          <w:b/>
        </w:rPr>
        <w:t>14</w:t>
      </w:r>
      <w:r w:rsidR="000E3406" w:rsidRPr="00507DA4">
        <w:rPr>
          <w:b/>
        </w:rPr>
        <w:t>.</w:t>
      </w:r>
      <w:r w:rsidR="000E3406">
        <w:t xml:space="preserve">  </w:t>
      </w:r>
      <w:r w:rsidR="000E3406" w:rsidRPr="00435082">
        <w:t xml:space="preserve">Terms and Conditions for Usage of Recognised </w:t>
      </w:r>
      <w:r w:rsidR="000E3406">
        <w:t>Provider</w:t>
      </w:r>
      <w:r w:rsidR="000E3406" w:rsidRPr="00435082">
        <w:t xml:space="preserve"> List Logo</w:t>
      </w:r>
      <w:r w:rsidR="001D02AC">
        <w:t>:</w:t>
      </w:r>
    </w:p>
    <w:p w:rsidR="000E3406" w:rsidRDefault="000E3406" w:rsidP="00507DA4">
      <w:pPr>
        <w:numPr>
          <w:ilvl w:val="0"/>
          <w:numId w:val="29"/>
        </w:numPr>
        <w:tabs>
          <w:tab w:val="clear" w:pos="360"/>
          <w:tab w:val="num" w:pos="1440"/>
        </w:tabs>
        <w:ind w:left="720"/>
        <w:rPr>
          <w:rFonts w:cs="Arial"/>
        </w:rPr>
      </w:pPr>
      <w:r>
        <w:rPr>
          <w:rFonts w:cs="Arial"/>
        </w:rPr>
        <w:t>The Recognised Provider List logo can only be used to publicise the services that were specifically stated on their application for which the provider has been awarded Recognised Provider List status.   The Recognised Provider List logo can be used widely on organisations communication publications including publicity material, letter heads, website, promotion posters etc.</w:t>
      </w:r>
    </w:p>
    <w:p w:rsidR="000E3406" w:rsidRDefault="000E3406" w:rsidP="00507DA4">
      <w:pPr>
        <w:ind w:left="720"/>
        <w:rPr>
          <w:rFonts w:cs="Arial"/>
        </w:rPr>
      </w:pPr>
    </w:p>
    <w:p w:rsidR="000E3406" w:rsidRDefault="000E3406" w:rsidP="00507DA4">
      <w:pPr>
        <w:numPr>
          <w:ilvl w:val="0"/>
          <w:numId w:val="29"/>
        </w:numPr>
        <w:tabs>
          <w:tab w:val="clear" w:pos="360"/>
          <w:tab w:val="num" w:pos="1440"/>
        </w:tabs>
        <w:ind w:left="720"/>
        <w:rPr>
          <w:rFonts w:cs="Arial"/>
        </w:rPr>
      </w:pPr>
      <w:r>
        <w:rPr>
          <w:rFonts w:cs="Arial"/>
        </w:rPr>
        <w:t>If the provider wishes for other services it provides to be conside</w:t>
      </w:r>
      <w:r w:rsidR="003C1E0B">
        <w:rPr>
          <w:rFonts w:cs="Arial"/>
        </w:rPr>
        <w:t>red for the Recognised Provider</w:t>
      </w:r>
      <w:r>
        <w:rPr>
          <w:rFonts w:cs="Arial"/>
        </w:rPr>
        <w:t xml:space="preserve"> List the provider must make a separate RPL application for those services.  That application will then be assessed for eligibility for RPL status in the usual way, and if successful the services will be awarded RPL status and the RPL logo may be used.</w:t>
      </w:r>
    </w:p>
    <w:p w:rsidR="000E3406" w:rsidRDefault="000E3406" w:rsidP="00507DA4">
      <w:pPr>
        <w:ind w:left="360"/>
      </w:pPr>
    </w:p>
    <w:p w:rsidR="000E3406" w:rsidRPr="009566AD" w:rsidRDefault="000E3406" w:rsidP="00507DA4">
      <w:pPr>
        <w:numPr>
          <w:ilvl w:val="0"/>
          <w:numId w:val="29"/>
        </w:numPr>
        <w:tabs>
          <w:tab w:val="clear" w:pos="360"/>
          <w:tab w:val="num" w:pos="1080"/>
        </w:tabs>
        <w:ind w:left="720"/>
        <w:rPr>
          <w:rFonts w:cs="Arial"/>
        </w:rPr>
      </w:pPr>
      <w:r>
        <w:t>The provider recognises that the Council has the right to suspend and remove the provider from the Recognised Provider List for use of the logo for services that have not been awarded the Recognised Provider List.</w:t>
      </w:r>
    </w:p>
    <w:p w:rsidR="009566AD" w:rsidRPr="00D41627" w:rsidRDefault="009566AD" w:rsidP="009566AD">
      <w:pPr>
        <w:rPr>
          <w:rFonts w:cs="Arial"/>
        </w:rPr>
      </w:pPr>
    </w:p>
    <w:p w:rsidR="00BA687B" w:rsidRDefault="009566AD" w:rsidP="00BA687B">
      <w:pPr>
        <w:pStyle w:val="BodyTextIndent2"/>
        <w:spacing w:line="240" w:lineRule="auto"/>
        <w:ind w:left="0"/>
      </w:pPr>
      <w:r>
        <w:rPr>
          <w:noProof/>
          <w:sz w:val="44"/>
          <w:szCs w:val="44"/>
          <w:lang w:eastAsia="en-GB"/>
        </w:rPr>
        <w:drawing>
          <wp:inline distT="0" distB="0" distL="0" distR="0" wp14:anchorId="19779674" wp14:editId="1BD39F9C">
            <wp:extent cx="578901" cy="569833"/>
            <wp:effectExtent l="0" t="0" r="0" b="1905"/>
            <wp:docPr id="1" name="Picture 1" descr="Money Management Protoc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ey Management Protocol S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012" cy="569942"/>
                    </a:xfrm>
                    <a:prstGeom prst="rect">
                      <a:avLst/>
                    </a:prstGeom>
                    <a:noFill/>
                    <a:ln>
                      <a:noFill/>
                    </a:ln>
                  </pic:spPr>
                </pic:pic>
              </a:graphicData>
            </a:graphic>
          </wp:inline>
        </w:drawing>
      </w:r>
      <w:r>
        <w:t xml:space="preserve"> </w:t>
      </w:r>
    </w:p>
    <w:p w:rsidR="00BA687B" w:rsidRDefault="00BA687B" w:rsidP="00BA687B">
      <w:pPr>
        <w:pStyle w:val="BodyTextIndent2"/>
        <w:spacing w:line="240" w:lineRule="auto"/>
        <w:ind w:left="0"/>
      </w:pPr>
      <w:r w:rsidRPr="00BA687B">
        <w:rPr>
          <w:b/>
        </w:rPr>
        <w:t>15.</w:t>
      </w:r>
      <w:r>
        <w:t xml:space="preserve">  Recognised Money Management providers should </w:t>
      </w:r>
      <w:r w:rsidR="008E0C01">
        <w:t xml:space="preserve">also </w:t>
      </w:r>
      <w:r>
        <w:t xml:space="preserve">abide by the </w:t>
      </w:r>
      <w:r w:rsidR="00713F6C">
        <w:t>con</w:t>
      </w:r>
      <w:r>
        <w:t>ditions</w:t>
      </w:r>
      <w:r w:rsidR="00713F6C">
        <w:t xml:space="preserve"> and protocols</w:t>
      </w:r>
      <w:r>
        <w:t xml:space="preserve"> as set out in the Money Management </w:t>
      </w:r>
      <w:bookmarkStart w:id="3" w:name="_GoBack"/>
      <w:bookmarkEnd w:id="3"/>
      <w:r w:rsidR="00713F6C">
        <w:t>Conditions &amp; P</w:t>
      </w:r>
      <w:r>
        <w:t xml:space="preserve">rotocols which are available on the RPL website: </w:t>
      </w:r>
      <w:hyperlink r:id="rId11" w:history="1">
        <w:r w:rsidR="00D72BCA" w:rsidRPr="00D72BCA">
          <w:rPr>
            <w:rStyle w:val="Hyperlink"/>
          </w:rPr>
          <w:t>Recognised Provider List</w:t>
        </w:r>
      </w:hyperlink>
    </w:p>
    <w:p w:rsidR="00D72BCA" w:rsidRDefault="00D72BCA" w:rsidP="00BA687B">
      <w:pPr>
        <w:pStyle w:val="BodyTextIndent2"/>
        <w:spacing w:line="240" w:lineRule="auto"/>
        <w:ind w:left="0"/>
      </w:pPr>
    </w:p>
    <w:p w:rsidR="000E3406" w:rsidRPr="0071066C" w:rsidRDefault="000E3406" w:rsidP="00507DA4">
      <w:pPr>
        <w:pStyle w:val="BodyTextIndent2"/>
        <w:numPr>
          <w:ilvl w:val="0"/>
          <w:numId w:val="33"/>
        </w:numPr>
        <w:spacing w:line="240" w:lineRule="auto"/>
        <w:rPr>
          <w:b/>
        </w:rPr>
      </w:pPr>
      <w:r w:rsidRPr="0071066C">
        <w:rPr>
          <w:b/>
        </w:rPr>
        <w:t>These terms and conditions will apply whilst we remain on</w:t>
      </w:r>
      <w:r w:rsidR="00D84185" w:rsidRPr="0071066C">
        <w:rPr>
          <w:b/>
        </w:rPr>
        <w:t xml:space="preserve"> the Recognised Provider List.  The Council reserves the right to amend these terms and conditions at any time and will notify us accordingly. </w:t>
      </w:r>
    </w:p>
    <w:p w:rsidR="00507DA4" w:rsidRDefault="00507DA4" w:rsidP="00EA77FC">
      <w:pPr>
        <w:rPr>
          <w:b/>
        </w:rPr>
      </w:pPr>
    </w:p>
    <w:p w:rsidR="0081491D" w:rsidRPr="0081491D" w:rsidRDefault="0081491D" w:rsidP="0081491D">
      <w:pPr>
        <w:pBdr>
          <w:top w:val="thinThickLargeGap" w:sz="24" w:space="1" w:color="auto"/>
          <w:left w:val="thinThickLargeGap" w:sz="24" w:space="4" w:color="auto"/>
          <w:bottom w:val="thickThinLargeGap" w:sz="24" w:space="1" w:color="auto"/>
          <w:right w:val="thickThinLargeGap" w:sz="24" w:space="4" w:color="auto"/>
        </w:pBdr>
        <w:rPr>
          <w:b/>
          <w:sz w:val="16"/>
          <w:szCs w:val="16"/>
          <w:u w:val="single"/>
        </w:rPr>
      </w:pPr>
    </w:p>
    <w:p w:rsidR="00507DA4" w:rsidRPr="00E53595" w:rsidRDefault="00507DA4" w:rsidP="0081491D">
      <w:pPr>
        <w:pBdr>
          <w:top w:val="thinThickLargeGap" w:sz="24" w:space="1" w:color="auto"/>
          <w:left w:val="thinThickLargeGap" w:sz="24" w:space="4" w:color="auto"/>
          <w:bottom w:val="thickThinLargeGap" w:sz="24" w:space="1" w:color="auto"/>
          <w:right w:val="thickThinLargeGap" w:sz="24" w:space="4" w:color="auto"/>
        </w:pBdr>
        <w:rPr>
          <w:b/>
          <w:sz w:val="28"/>
          <w:szCs w:val="28"/>
          <w:u w:val="single"/>
        </w:rPr>
      </w:pPr>
      <w:r w:rsidRPr="00E53595">
        <w:rPr>
          <w:b/>
          <w:sz w:val="28"/>
          <w:szCs w:val="28"/>
          <w:u w:val="single"/>
        </w:rPr>
        <w:t>Declaration:</w:t>
      </w:r>
    </w:p>
    <w:p w:rsidR="00507DA4" w:rsidRDefault="00507DA4" w:rsidP="0081491D">
      <w:pPr>
        <w:pBdr>
          <w:top w:val="thinThickLargeGap" w:sz="24" w:space="1" w:color="auto"/>
          <w:left w:val="thinThickLargeGap" w:sz="24" w:space="4" w:color="auto"/>
          <w:bottom w:val="thickThinLargeGap" w:sz="24" w:space="1" w:color="auto"/>
          <w:right w:val="thickThinLargeGap" w:sz="24" w:space="4" w:color="auto"/>
        </w:pBdr>
        <w:rPr>
          <w:b/>
        </w:rPr>
      </w:pPr>
    </w:p>
    <w:p w:rsidR="000E3406" w:rsidRDefault="000E3406" w:rsidP="0081491D">
      <w:pPr>
        <w:pBdr>
          <w:top w:val="thinThickLargeGap" w:sz="24" w:space="1" w:color="auto"/>
          <w:left w:val="thinThickLargeGap" w:sz="24" w:space="4" w:color="auto"/>
          <w:bottom w:val="thickThinLargeGap" w:sz="24" w:space="1" w:color="auto"/>
          <w:right w:val="thickThinLargeGap" w:sz="24" w:space="4" w:color="auto"/>
        </w:pBdr>
        <w:rPr>
          <w:b/>
        </w:rPr>
      </w:pPr>
      <w:r w:rsidRPr="00EA77FC">
        <w:rPr>
          <w:b/>
        </w:rPr>
        <w:t>I confirm that th</w:t>
      </w:r>
      <w:r>
        <w:rPr>
          <w:b/>
        </w:rPr>
        <w:t xml:space="preserve">e organisation </w:t>
      </w:r>
      <w:r w:rsidR="00507DA4">
        <w:rPr>
          <w:b/>
        </w:rPr>
        <w:t xml:space="preserve">below </w:t>
      </w:r>
      <w:r>
        <w:rPr>
          <w:b/>
        </w:rPr>
        <w:t xml:space="preserve">will keep to these </w:t>
      </w:r>
      <w:r w:rsidR="00507DA4">
        <w:rPr>
          <w:b/>
        </w:rPr>
        <w:t xml:space="preserve">Recognised Provider List </w:t>
      </w:r>
      <w:r w:rsidRPr="00EA77FC">
        <w:rPr>
          <w:b/>
        </w:rPr>
        <w:t xml:space="preserve">conditions and </w:t>
      </w:r>
      <w:r w:rsidR="00507DA4">
        <w:rPr>
          <w:b/>
        </w:rPr>
        <w:t xml:space="preserve">will </w:t>
      </w:r>
      <w:r w:rsidRPr="00EA77FC">
        <w:rPr>
          <w:b/>
        </w:rPr>
        <w:t xml:space="preserve">maintain the quality standards </w:t>
      </w:r>
      <w:r w:rsidR="00507DA4">
        <w:rPr>
          <w:b/>
        </w:rPr>
        <w:t xml:space="preserve">as </w:t>
      </w:r>
      <w:r w:rsidRPr="00EA77FC">
        <w:rPr>
          <w:b/>
        </w:rPr>
        <w:t>specified by the Council</w:t>
      </w:r>
      <w:r>
        <w:rPr>
          <w:b/>
        </w:rPr>
        <w:t xml:space="preserve"> on the first page of the</w:t>
      </w:r>
      <w:r w:rsidR="00507DA4">
        <w:rPr>
          <w:b/>
        </w:rPr>
        <w:t>se</w:t>
      </w:r>
      <w:r>
        <w:rPr>
          <w:b/>
        </w:rPr>
        <w:t xml:space="preserve"> conditions</w:t>
      </w:r>
      <w:r w:rsidRPr="00EA77FC">
        <w:rPr>
          <w:b/>
        </w:rPr>
        <w:t xml:space="preserve">. </w:t>
      </w:r>
    </w:p>
    <w:p w:rsidR="00BA687B" w:rsidRPr="00EA77FC" w:rsidRDefault="00BA687B" w:rsidP="0081491D">
      <w:pPr>
        <w:pBdr>
          <w:top w:val="thinThickLargeGap" w:sz="24" w:space="1" w:color="auto"/>
          <w:left w:val="thinThickLargeGap" w:sz="24" w:space="4" w:color="auto"/>
          <w:bottom w:val="thickThinLargeGap" w:sz="24" w:space="1" w:color="auto"/>
          <w:right w:val="thickThinLargeGap" w:sz="24" w:space="4" w:color="auto"/>
        </w:pBdr>
        <w:rPr>
          <w:b/>
        </w:rPr>
      </w:pPr>
    </w:p>
    <w:p w:rsidR="000E3406" w:rsidRPr="00BA687B" w:rsidRDefault="000E3406" w:rsidP="00BA687B">
      <w:pPr>
        <w:pBdr>
          <w:top w:val="thinThickLargeGap" w:sz="24" w:space="1" w:color="auto"/>
          <w:left w:val="thinThickLargeGap" w:sz="24" w:space="4" w:color="auto"/>
          <w:bottom w:val="thickThinLargeGap" w:sz="24" w:space="1" w:color="auto"/>
          <w:right w:val="thickThinLargeGap" w:sz="24" w:space="4" w:color="auto"/>
        </w:pBdr>
        <w:spacing w:line="360" w:lineRule="auto"/>
      </w:pPr>
      <w:r w:rsidRPr="00BA687B">
        <w:t>Organisation</w:t>
      </w:r>
      <w:r w:rsidR="00507DA4" w:rsidRPr="00BA687B">
        <w:t xml:space="preserve"> </w:t>
      </w:r>
      <w:r w:rsidR="00E53595" w:rsidRPr="00BA687B">
        <w:t>n</w:t>
      </w:r>
      <w:r w:rsidR="00507DA4" w:rsidRPr="00BA687B">
        <w:t>ame</w:t>
      </w:r>
      <w:r w:rsidRPr="00BA687B">
        <w:t>:</w:t>
      </w:r>
    </w:p>
    <w:p w:rsidR="00507DA4" w:rsidRPr="00BA687B" w:rsidRDefault="00507DA4" w:rsidP="00BA687B">
      <w:pPr>
        <w:pBdr>
          <w:top w:val="thinThickLargeGap" w:sz="24" w:space="1" w:color="auto"/>
          <w:left w:val="thinThickLargeGap" w:sz="24" w:space="4" w:color="auto"/>
          <w:bottom w:val="thickThinLargeGap" w:sz="24" w:space="1" w:color="auto"/>
          <w:right w:val="thickThinLargeGap" w:sz="24" w:space="4" w:color="auto"/>
        </w:pBdr>
        <w:spacing w:line="360" w:lineRule="auto"/>
      </w:pPr>
      <w:r w:rsidRPr="00BA687B">
        <w:t xml:space="preserve">Name of </w:t>
      </w:r>
      <w:r w:rsidR="00E53595" w:rsidRPr="00BA687B">
        <w:t>authorised r</w:t>
      </w:r>
      <w:r w:rsidRPr="00BA687B">
        <w:t>epresentative:</w:t>
      </w:r>
    </w:p>
    <w:p w:rsidR="000E3406" w:rsidRPr="00BA687B" w:rsidRDefault="000E3406" w:rsidP="00BA687B">
      <w:pPr>
        <w:pBdr>
          <w:top w:val="thinThickLargeGap" w:sz="24" w:space="1" w:color="auto"/>
          <w:left w:val="thinThickLargeGap" w:sz="24" w:space="4" w:color="auto"/>
          <w:bottom w:val="thickThinLargeGap" w:sz="24" w:space="1" w:color="auto"/>
          <w:right w:val="thickThinLargeGap" w:sz="24" w:space="4" w:color="auto"/>
        </w:pBdr>
        <w:spacing w:line="360" w:lineRule="auto"/>
      </w:pPr>
      <w:r w:rsidRPr="00BA687B">
        <w:t>Position within the organisation:</w:t>
      </w:r>
    </w:p>
    <w:p w:rsidR="000E3406" w:rsidRPr="00BA687B" w:rsidRDefault="000E3406" w:rsidP="00BA687B">
      <w:pPr>
        <w:pBdr>
          <w:top w:val="thinThickLargeGap" w:sz="24" w:space="1" w:color="auto"/>
          <w:left w:val="thinThickLargeGap" w:sz="24" w:space="4" w:color="auto"/>
          <w:bottom w:val="thickThinLargeGap" w:sz="24" w:space="1" w:color="auto"/>
          <w:right w:val="thickThinLargeGap" w:sz="24" w:space="4" w:color="auto"/>
        </w:pBdr>
        <w:spacing w:line="360" w:lineRule="auto"/>
      </w:pPr>
      <w:r w:rsidRPr="00BA687B">
        <w:t>Signature:</w:t>
      </w:r>
    </w:p>
    <w:p w:rsidR="000E3406" w:rsidRPr="00BA687B" w:rsidRDefault="000E3406" w:rsidP="00BA687B">
      <w:pPr>
        <w:pBdr>
          <w:top w:val="thinThickLargeGap" w:sz="24" w:space="1" w:color="auto"/>
          <w:left w:val="thinThickLargeGap" w:sz="24" w:space="4" w:color="auto"/>
          <w:bottom w:val="thickThinLargeGap" w:sz="24" w:space="1" w:color="auto"/>
          <w:right w:val="thickThinLargeGap" w:sz="24" w:space="4" w:color="auto"/>
        </w:pBdr>
        <w:spacing w:line="360" w:lineRule="auto"/>
      </w:pPr>
      <w:r w:rsidRPr="00BA687B">
        <w:t>Date:</w:t>
      </w:r>
    </w:p>
    <w:sectPr w:rsidR="000E3406" w:rsidRPr="00BA687B" w:rsidSect="00803E38">
      <w:footerReference w:type="default" r:id="rId12"/>
      <w:headerReference w:type="first" r:id="rId13"/>
      <w:footerReference w:type="first" r:id="rId14"/>
      <w:pgSz w:w="11906" w:h="16838"/>
      <w:pgMar w:top="683" w:right="1134" w:bottom="1134" w:left="1134" w:header="709" w:footer="4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2E" w:rsidRDefault="00996B2E">
      <w:r>
        <w:separator/>
      </w:r>
    </w:p>
  </w:endnote>
  <w:endnote w:type="continuationSeparator" w:id="0">
    <w:p w:rsidR="00996B2E" w:rsidRDefault="0099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65B" w:rsidRPr="00937F29" w:rsidRDefault="00803E38">
    <w:pPr>
      <w:pStyle w:val="Footer"/>
      <w:rPr>
        <w:sz w:val="20"/>
        <w:szCs w:val="20"/>
      </w:rPr>
    </w:pPr>
    <w:r>
      <w:rPr>
        <w:noProof/>
        <w:sz w:val="16"/>
        <w:szCs w:val="16"/>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8914" type="#_x0000_t75" style="position:absolute;margin-left:-33.35pt;margin-top:-18.95pt;width:40.85pt;height:42.7pt;z-index:251659264" wrapcoords="-149 0 -149 21451 21600 21451 21600 0 -149 0">
          <v:imagedata r:id="rId1" o:title=""/>
          <w10:wrap type="tight"/>
        </v:shape>
        <o:OLEObject Type="Embed" ProgID="AcroExch.Document.7" ShapeID="_x0000_s38914" DrawAspect="Content" ObjectID="_1589719972" r:id="rId2"/>
      </w:pict>
    </w:r>
    <w:r w:rsidR="00937F29" w:rsidRPr="00507DA4">
      <w:rPr>
        <w:sz w:val="16"/>
        <w:szCs w:val="16"/>
      </w:rPr>
      <w:ptab w:relativeTo="margin" w:alignment="center" w:leader="none"/>
    </w:r>
    <w:r w:rsidR="00507DA4" w:rsidRPr="00507DA4">
      <w:rPr>
        <w:sz w:val="16"/>
        <w:szCs w:val="16"/>
      </w:rPr>
      <w:t xml:space="preserve">Updated </w:t>
    </w:r>
    <w:r>
      <w:rPr>
        <w:sz w:val="16"/>
        <w:szCs w:val="16"/>
      </w:rPr>
      <w:t>June 2018</w:t>
    </w:r>
    <w:r w:rsidR="00937F29">
      <w:ptab w:relativeTo="margin" w:alignment="right" w:leader="none"/>
    </w:r>
    <w:r w:rsidR="00937F29" w:rsidRPr="00937F29">
      <w:rPr>
        <w:sz w:val="20"/>
        <w:szCs w:val="20"/>
      </w:rPr>
      <w:fldChar w:fldCharType="begin"/>
    </w:r>
    <w:r w:rsidR="00937F29" w:rsidRPr="00937F29">
      <w:rPr>
        <w:sz w:val="20"/>
        <w:szCs w:val="20"/>
      </w:rPr>
      <w:instrText xml:space="preserve"> PAGE   \* MERGEFORMAT </w:instrText>
    </w:r>
    <w:r w:rsidR="00937F29" w:rsidRPr="00937F29">
      <w:rPr>
        <w:sz w:val="20"/>
        <w:szCs w:val="20"/>
      </w:rPr>
      <w:fldChar w:fldCharType="separate"/>
    </w:r>
    <w:r w:rsidRPr="00803E38">
      <w:rPr>
        <w:b/>
        <w:bCs/>
        <w:noProof/>
        <w:sz w:val="20"/>
        <w:szCs w:val="20"/>
      </w:rPr>
      <w:t>2</w:t>
    </w:r>
    <w:r w:rsidR="00937F29" w:rsidRPr="00937F29">
      <w:rPr>
        <w:b/>
        <w:bCs/>
        <w:noProof/>
        <w:sz w:val="20"/>
        <w:szCs w:val="20"/>
      </w:rPr>
      <w:fldChar w:fldCharType="end"/>
    </w:r>
    <w:r w:rsidR="00937F29" w:rsidRPr="00937F29">
      <w:rPr>
        <w:b/>
        <w:bCs/>
        <w:sz w:val="20"/>
        <w:szCs w:val="20"/>
      </w:rPr>
      <w:t xml:space="preserve"> </w:t>
    </w:r>
    <w:r w:rsidR="00937F29" w:rsidRPr="00937F29">
      <w:rPr>
        <w:sz w:val="20"/>
        <w:szCs w:val="20"/>
      </w:rPr>
      <w:t>|</w:t>
    </w:r>
    <w:r w:rsidR="00937F29" w:rsidRPr="00937F29">
      <w:rPr>
        <w:b/>
        <w:bCs/>
        <w:sz w:val="20"/>
        <w:szCs w:val="20"/>
      </w:rPr>
      <w:t xml:space="preserve"> </w:t>
    </w:r>
    <w:r w:rsidR="00937F29" w:rsidRPr="00937F29">
      <w:rPr>
        <w:color w:val="808080" w:themeColor="background1" w:themeShade="80"/>
        <w:spacing w:val="60"/>
        <w:sz w:val="20"/>
        <w:szCs w:val="2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317795"/>
      <w:docPartObj>
        <w:docPartGallery w:val="Page Numbers (Bottom of Page)"/>
        <w:docPartUnique/>
      </w:docPartObj>
    </w:sdtPr>
    <w:sdtEndPr>
      <w:rPr>
        <w:noProof/>
      </w:rPr>
    </w:sdtEndPr>
    <w:sdtContent>
      <w:p w:rsidR="0017065B" w:rsidRDefault="00803E38">
        <w:pPr>
          <w:pStyle w:val="Footer"/>
          <w:jc w:val="center"/>
        </w:pPr>
        <w:r w:rsidRPr="00507DA4">
          <w:rPr>
            <w:noProof/>
            <w:sz w:val="16"/>
            <w:szCs w:val="16"/>
            <w:lang w:eastAsia="en-GB"/>
          </w:rPr>
          <w:drawing>
            <wp:anchor distT="0" distB="0" distL="114300" distR="114300" simplePos="0" relativeHeight="251661312" behindDoc="0" locked="0" layoutInCell="1" allowOverlap="1" wp14:anchorId="16AC8B31" wp14:editId="7464A6BF">
              <wp:simplePos x="0" y="0"/>
              <wp:positionH relativeFrom="column">
                <wp:posOffset>5773310</wp:posOffset>
              </wp:positionH>
              <wp:positionV relativeFrom="paragraph">
                <wp:posOffset>-347373</wp:posOffset>
              </wp:positionV>
              <wp:extent cx="720725" cy="61595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725" cy="615950"/>
                      </a:xfrm>
                      <a:prstGeom prst="rect">
                        <a:avLst/>
                      </a:prstGeom>
                      <a:noFill/>
                    </pic:spPr>
                  </pic:pic>
                </a:graphicData>
              </a:graphic>
              <wp14:sizeRelH relativeFrom="page">
                <wp14:pctWidth>0</wp14:pctWidth>
              </wp14:sizeRelH>
              <wp14:sizeRelV relativeFrom="page">
                <wp14:pctHeight>0</wp14:pctHeight>
              </wp14:sizeRelV>
            </wp:anchor>
          </w:drawing>
        </w:r>
      </w:p>
    </w:sdtContent>
  </w:sdt>
  <w:p w:rsidR="000B4232" w:rsidRDefault="000B4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2E" w:rsidRDefault="00996B2E">
      <w:r>
        <w:separator/>
      </w:r>
    </w:p>
  </w:footnote>
  <w:footnote w:type="continuationSeparator" w:id="0">
    <w:p w:rsidR="00996B2E" w:rsidRDefault="00996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2E" w:rsidRDefault="00996B2E" w:rsidP="0009748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785"/>
    <w:multiLevelType w:val="hybridMultilevel"/>
    <w:tmpl w:val="86A26D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1D298F"/>
    <w:multiLevelType w:val="hybridMultilevel"/>
    <w:tmpl w:val="1E420F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03C54E05"/>
    <w:multiLevelType w:val="hybridMultilevel"/>
    <w:tmpl w:val="76CCEE24"/>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D2F58D2"/>
    <w:multiLevelType w:val="multilevel"/>
    <w:tmpl w:val="8C52B9FC"/>
    <w:lvl w:ilvl="0">
      <w:start w:val="1"/>
      <w:numFmt w:val="bullet"/>
      <w:lvlText w:val="o"/>
      <w:lvlJc w:val="left"/>
      <w:pPr>
        <w:tabs>
          <w:tab w:val="num" w:pos="360"/>
        </w:tabs>
        <w:ind w:left="360" w:hanging="360"/>
      </w:pPr>
      <w:rPr>
        <w:rFonts w:ascii="Courier New" w:hAnsi="Courier New" w:hint="default"/>
      </w:rPr>
    </w:lvl>
    <w:lvl w:ilvl="1">
      <w:start w:val="1"/>
      <w:numFmt w:val="decimal"/>
      <w:lvlText w:val="%2."/>
      <w:lvlJc w:val="left"/>
      <w:pPr>
        <w:tabs>
          <w:tab w:val="num" w:pos="1020"/>
        </w:tabs>
        <w:ind w:left="1020" w:hanging="360"/>
      </w:pPr>
      <w:rPr>
        <w:rFonts w:cs="Times New Roman"/>
      </w:rPr>
    </w:lvl>
    <w:lvl w:ilvl="2">
      <w:start w:val="1"/>
      <w:numFmt w:val="decimal"/>
      <w:lvlText w:val="%3."/>
      <w:lvlJc w:val="left"/>
      <w:pPr>
        <w:tabs>
          <w:tab w:val="num" w:pos="1740"/>
        </w:tabs>
        <w:ind w:left="1740" w:hanging="360"/>
      </w:pPr>
      <w:rPr>
        <w:rFonts w:cs="Times New Roman"/>
      </w:rPr>
    </w:lvl>
    <w:lvl w:ilvl="3">
      <w:start w:val="1"/>
      <w:numFmt w:val="decimal"/>
      <w:lvlText w:val="%4."/>
      <w:lvlJc w:val="left"/>
      <w:pPr>
        <w:tabs>
          <w:tab w:val="num" w:pos="2460"/>
        </w:tabs>
        <w:ind w:left="2460" w:hanging="360"/>
      </w:pPr>
      <w:rPr>
        <w:rFonts w:cs="Times New Roman"/>
      </w:rPr>
    </w:lvl>
    <w:lvl w:ilvl="4">
      <w:start w:val="1"/>
      <w:numFmt w:val="decimal"/>
      <w:lvlText w:val="%5."/>
      <w:lvlJc w:val="left"/>
      <w:pPr>
        <w:tabs>
          <w:tab w:val="num" w:pos="3180"/>
        </w:tabs>
        <w:ind w:left="3180" w:hanging="360"/>
      </w:pPr>
      <w:rPr>
        <w:rFonts w:cs="Times New Roman"/>
      </w:rPr>
    </w:lvl>
    <w:lvl w:ilvl="5">
      <w:start w:val="1"/>
      <w:numFmt w:val="decimal"/>
      <w:lvlText w:val="%6."/>
      <w:lvlJc w:val="left"/>
      <w:pPr>
        <w:tabs>
          <w:tab w:val="num" w:pos="3900"/>
        </w:tabs>
        <w:ind w:left="3900" w:hanging="360"/>
      </w:pPr>
      <w:rPr>
        <w:rFonts w:cs="Times New Roman"/>
      </w:rPr>
    </w:lvl>
    <w:lvl w:ilvl="6">
      <w:start w:val="1"/>
      <w:numFmt w:val="decimal"/>
      <w:lvlText w:val="%7."/>
      <w:lvlJc w:val="left"/>
      <w:pPr>
        <w:tabs>
          <w:tab w:val="num" w:pos="4620"/>
        </w:tabs>
        <w:ind w:left="4620" w:hanging="360"/>
      </w:pPr>
      <w:rPr>
        <w:rFonts w:cs="Times New Roman"/>
      </w:rPr>
    </w:lvl>
    <w:lvl w:ilvl="7">
      <w:start w:val="1"/>
      <w:numFmt w:val="decimal"/>
      <w:lvlText w:val="%8."/>
      <w:lvlJc w:val="left"/>
      <w:pPr>
        <w:tabs>
          <w:tab w:val="num" w:pos="5340"/>
        </w:tabs>
        <w:ind w:left="5340" w:hanging="360"/>
      </w:pPr>
      <w:rPr>
        <w:rFonts w:cs="Times New Roman"/>
      </w:rPr>
    </w:lvl>
    <w:lvl w:ilvl="8">
      <w:start w:val="1"/>
      <w:numFmt w:val="decimal"/>
      <w:lvlText w:val="%9."/>
      <w:lvlJc w:val="left"/>
      <w:pPr>
        <w:tabs>
          <w:tab w:val="num" w:pos="6060"/>
        </w:tabs>
        <w:ind w:left="6060" w:hanging="360"/>
      </w:pPr>
      <w:rPr>
        <w:rFonts w:cs="Times New Roman"/>
      </w:rPr>
    </w:lvl>
  </w:abstractNum>
  <w:abstractNum w:abstractNumId="4">
    <w:nsid w:val="209A7226"/>
    <w:multiLevelType w:val="multilevel"/>
    <w:tmpl w:val="223A5B94"/>
    <w:lvl w:ilvl="0">
      <w:start w:val="1"/>
      <w:numFmt w:val="bullet"/>
      <w:lvlText w:val="o"/>
      <w:lvlJc w:val="left"/>
      <w:pPr>
        <w:tabs>
          <w:tab w:val="num" w:pos="780"/>
        </w:tabs>
        <w:ind w:left="780" w:hanging="360"/>
      </w:pPr>
      <w:rPr>
        <w:rFonts w:ascii="Courier New" w:hAnsi="Courier New"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5">
    <w:nsid w:val="2F1163E1"/>
    <w:multiLevelType w:val="hybridMultilevel"/>
    <w:tmpl w:val="0980C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F883F15"/>
    <w:multiLevelType w:val="hybridMultilevel"/>
    <w:tmpl w:val="8C52B9FC"/>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decimal"/>
      <w:lvlText w:val="%2."/>
      <w:lvlJc w:val="left"/>
      <w:pPr>
        <w:tabs>
          <w:tab w:val="num" w:pos="1020"/>
        </w:tabs>
        <w:ind w:left="1020" w:hanging="360"/>
      </w:pPr>
      <w:rPr>
        <w:rFonts w:cs="Times New Roman"/>
      </w:rPr>
    </w:lvl>
    <w:lvl w:ilvl="2" w:tplc="08090005">
      <w:start w:val="1"/>
      <w:numFmt w:val="decimal"/>
      <w:lvlText w:val="%3."/>
      <w:lvlJc w:val="left"/>
      <w:pPr>
        <w:tabs>
          <w:tab w:val="num" w:pos="1740"/>
        </w:tabs>
        <w:ind w:left="1740" w:hanging="360"/>
      </w:pPr>
      <w:rPr>
        <w:rFonts w:cs="Times New Roman"/>
      </w:rPr>
    </w:lvl>
    <w:lvl w:ilvl="3" w:tplc="08090001">
      <w:start w:val="1"/>
      <w:numFmt w:val="decimal"/>
      <w:lvlText w:val="%4."/>
      <w:lvlJc w:val="left"/>
      <w:pPr>
        <w:tabs>
          <w:tab w:val="num" w:pos="2460"/>
        </w:tabs>
        <w:ind w:left="2460" w:hanging="360"/>
      </w:pPr>
      <w:rPr>
        <w:rFonts w:cs="Times New Roman"/>
      </w:rPr>
    </w:lvl>
    <w:lvl w:ilvl="4" w:tplc="08090003">
      <w:start w:val="1"/>
      <w:numFmt w:val="decimal"/>
      <w:lvlText w:val="%5."/>
      <w:lvlJc w:val="left"/>
      <w:pPr>
        <w:tabs>
          <w:tab w:val="num" w:pos="3180"/>
        </w:tabs>
        <w:ind w:left="3180" w:hanging="360"/>
      </w:pPr>
      <w:rPr>
        <w:rFonts w:cs="Times New Roman"/>
      </w:rPr>
    </w:lvl>
    <w:lvl w:ilvl="5" w:tplc="08090005">
      <w:start w:val="1"/>
      <w:numFmt w:val="decimal"/>
      <w:lvlText w:val="%6."/>
      <w:lvlJc w:val="left"/>
      <w:pPr>
        <w:tabs>
          <w:tab w:val="num" w:pos="3900"/>
        </w:tabs>
        <w:ind w:left="3900" w:hanging="360"/>
      </w:pPr>
      <w:rPr>
        <w:rFonts w:cs="Times New Roman"/>
      </w:rPr>
    </w:lvl>
    <w:lvl w:ilvl="6" w:tplc="08090001">
      <w:start w:val="1"/>
      <w:numFmt w:val="decimal"/>
      <w:lvlText w:val="%7."/>
      <w:lvlJc w:val="left"/>
      <w:pPr>
        <w:tabs>
          <w:tab w:val="num" w:pos="4620"/>
        </w:tabs>
        <w:ind w:left="4620" w:hanging="360"/>
      </w:pPr>
      <w:rPr>
        <w:rFonts w:cs="Times New Roman"/>
      </w:rPr>
    </w:lvl>
    <w:lvl w:ilvl="7" w:tplc="08090003">
      <w:start w:val="1"/>
      <w:numFmt w:val="decimal"/>
      <w:lvlText w:val="%8."/>
      <w:lvlJc w:val="left"/>
      <w:pPr>
        <w:tabs>
          <w:tab w:val="num" w:pos="5340"/>
        </w:tabs>
        <w:ind w:left="5340" w:hanging="360"/>
      </w:pPr>
      <w:rPr>
        <w:rFonts w:cs="Times New Roman"/>
      </w:rPr>
    </w:lvl>
    <w:lvl w:ilvl="8" w:tplc="08090005">
      <w:start w:val="1"/>
      <w:numFmt w:val="decimal"/>
      <w:lvlText w:val="%9."/>
      <w:lvlJc w:val="left"/>
      <w:pPr>
        <w:tabs>
          <w:tab w:val="num" w:pos="6060"/>
        </w:tabs>
        <w:ind w:left="6060" w:hanging="360"/>
      </w:pPr>
      <w:rPr>
        <w:rFonts w:cs="Times New Roman"/>
      </w:rPr>
    </w:lvl>
  </w:abstractNum>
  <w:abstractNum w:abstractNumId="7">
    <w:nsid w:val="2FE1139F"/>
    <w:multiLevelType w:val="hybridMultilevel"/>
    <w:tmpl w:val="E2848D0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380"/>
        </w:tabs>
        <w:ind w:left="1380" w:hanging="360"/>
      </w:pPr>
      <w:rPr>
        <w:rFonts w:cs="Times New Roman"/>
      </w:rPr>
    </w:lvl>
    <w:lvl w:ilvl="2" w:tplc="08090005">
      <w:start w:val="1"/>
      <w:numFmt w:val="decimal"/>
      <w:lvlText w:val="%3."/>
      <w:lvlJc w:val="left"/>
      <w:pPr>
        <w:tabs>
          <w:tab w:val="num" w:pos="2100"/>
        </w:tabs>
        <w:ind w:left="2100" w:hanging="360"/>
      </w:pPr>
      <w:rPr>
        <w:rFonts w:cs="Times New Roman"/>
      </w:rPr>
    </w:lvl>
    <w:lvl w:ilvl="3" w:tplc="08090001">
      <w:start w:val="1"/>
      <w:numFmt w:val="decimal"/>
      <w:lvlText w:val="%4."/>
      <w:lvlJc w:val="left"/>
      <w:pPr>
        <w:tabs>
          <w:tab w:val="num" w:pos="2820"/>
        </w:tabs>
        <w:ind w:left="2820" w:hanging="360"/>
      </w:pPr>
      <w:rPr>
        <w:rFonts w:cs="Times New Roman"/>
      </w:rPr>
    </w:lvl>
    <w:lvl w:ilvl="4" w:tplc="08090003">
      <w:start w:val="1"/>
      <w:numFmt w:val="decimal"/>
      <w:lvlText w:val="%5."/>
      <w:lvlJc w:val="left"/>
      <w:pPr>
        <w:tabs>
          <w:tab w:val="num" w:pos="3540"/>
        </w:tabs>
        <w:ind w:left="3540" w:hanging="360"/>
      </w:pPr>
      <w:rPr>
        <w:rFonts w:cs="Times New Roman"/>
      </w:rPr>
    </w:lvl>
    <w:lvl w:ilvl="5" w:tplc="08090005">
      <w:start w:val="1"/>
      <w:numFmt w:val="decimal"/>
      <w:lvlText w:val="%6."/>
      <w:lvlJc w:val="left"/>
      <w:pPr>
        <w:tabs>
          <w:tab w:val="num" w:pos="4260"/>
        </w:tabs>
        <w:ind w:left="4260" w:hanging="360"/>
      </w:pPr>
      <w:rPr>
        <w:rFonts w:cs="Times New Roman"/>
      </w:rPr>
    </w:lvl>
    <w:lvl w:ilvl="6" w:tplc="08090001">
      <w:start w:val="1"/>
      <w:numFmt w:val="decimal"/>
      <w:lvlText w:val="%7."/>
      <w:lvlJc w:val="left"/>
      <w:pPr>
        <w:tabs>
          <w:tab w:val="num" w:pos="4980"/>
        </w:tabs>
        <w:ind w:left="4980" w:hanging="360"/>
      </w:pPr>
      <w:rPr>
        <w:rFonts w:cs="Times New Roman"/>
      </w:rPr>
    </w:lvl>
    <w:lvl w:ilvl="7" w:tplc="08090003">
      <w:start w:val="1"/>
      <w:numFmt w:val="decimal"/>
      <w:lvlText w:val="%8."/>
      <w:lvlJc w:val="left"/>
      <w:pPr>
        <w:tabs>
          <w:tab w:val="num" w:pos="5700"/>
        </w:tabs>
        <w:ind w:left="5700" w:hanging="360"/>
      </w:pPr>
      <w:rPr>
        <w:rFonts w:cs="Times New Roman"/>
      </w:rPr>
    </w:lvl>
    <w:lvl w:ilvl="8" w:tplc="08090005">
      <w:start w:val="1"/>
      <w:numFmt w:val="decimal"/>
      <w:lvlText w:val="%9."/>
      <w:lvlJc w:val="left"/>
      <w:pPr>
        <w:tabs>
          <w:tab w:val="num" w:pos="6420"/>
        </w:tabs>
        <w:ind w:left="6420" w:hanging="360"/>
      </w:pPr>
      <w:rPr>
        <w:rFonts w:cs="Times New Roman"/>
      </w:rPr>
    </w:lvl>
  </w:abstractNum>
  <w:abstractNum w:abstractNumId="8">
    <w:nsid w:val="304621BF"/>
    <w:multiLevelType w:val="hybridMultilevel"/>
    <w:tmpl w:val="E92007D2"/>
    <w:lvl w:ilvl="0" w:tplc="EE248414">
      <w:start w:val="1"/>
      <w:numFmt w:val="bullet"/>
      <w:lvlText w:val=""/>
      <w:lvlJc w:val="left"/>
      <w:pPr>
        <w:tabs>
          <w:tab w:val="num" w:pos="-320"/>
        </w:tabs>
        <w:ind w:left="-623" w:hanging="57"/>
      </w:pPr>
      <w:rPr>
        <w:rFonts w:ascii="Symbol" w:hAnsi="Symbol" w:hint="default"/>
      </w:rPr>
    </w:lvl>
    <w:lvl w:ilvl="1" w:tplc="3CD05360">
      <w:start w:val="2"/>
      <w:numFmt w:val="decimal"/>
      <w:lvlText w:val="%2."/>
      <w:lvlJc w:val="left"/>
      <w:pPr>
        <w:tabs>
          <w:tab w:val="num" w:pos="80"/>
        </w:tabs>
        <w:ind w:left="80" w:hanging="360"/>
      </w:pPr>
      <w:rPr>
        <w:rFonts w:cs="Times New Roman"/>
      </w:rPr>
    </w:lvl>
    <w:lvl w:ilvl="2" w:tplc="0409001B">
      <w:start w:val="1"/>
      <w:numFmt w:val="decimal"/>
      <w:lvlText w:val="%3."/>
      <w:lvlJc w:val="left"/>
      <w:pPr>
        <w:tabs>
          <w:tab w:val="num" w:pos="800"/>
        </w:tabs>
        <w:ind w:left="800" w:hanging="360"/>
      </w:pPr>
      <w:rPr>
        <w:rFonts w:cs="Times New Roman"/>
      </w:rPr>
    </w:lvl>
    <w:lvl w:ilvl="3" w:tplc="0409000F">
      <w:start w:val="1"/>
      <w:numFmt w:val="decimal"/>
      <w:lvlText w:val="%4."/>
      <w:lvlJc w:val="left"/>
      <w:pPr>
        <w:tabs>
          <w:tab w:val="num" w:pos="1520"/>
        </w:tabs>
        <w:ind w:left="1520" w:hanging="360"/>
      </w:pPr>
      <w:rPr>
        <w:rFonts w:cs="Times New Roman"/>
      </w:rPr>
    </w:lvl>
    <w:lvl w:ilvl="4" w:tplc="04090019">
      <w:start w:val="1"/>
      <w:numFmt w:val="decimal"/>
      <w:lvlText w:val="%5."/>
      <w:lvlJc w:val="left"/>
      <w:pPr>
        <w:tabs>
          <w:tab w:val="num" w:pos="2240"/>
        </w:tabs>
        <w:ind w:left="2240" w:hanging="360"/>
      </w:pPr>
      <w:rPr>
        <w:rFonts w:cs="Times New Roman"/>
      </w:rPr>
    </w:lvl>
    <w:lvl w:ilvl="5" w:tplc="0409001B">
      <w:start w:val="1"/>
      <w:numFmt w:val="decimal"/>
      <w:lvlText w:val="%6."/>
      <w:lvlJc w:val="left"/>
      <w:pPr>
        <w:tabs>
          <w:tab w:val="num" w:pos="2960"/>
        </w:tabs>
        <w:ind w:left="2960" w:hanging="360"/>
      </w:pPr>
      <w:rPr>
        <w:rFonts w:cs="Times New Roman"/>
      </w:rPr>
    </w:lvl>
    <w:lvl w:ilvl="6" w:tplc="0409000F">
      <w:start w:val="1"/>
      <w:numFmt w:val="decimal"/>
      <w:lvlText w:val="%7."/>
      <w:lvlJc w:val="left"/>
      <w:pPr>
        <w:tabs>
          <w:tab w:val="num" w:pos="3680"/>
        </w:tabs>
        <w:ind w:left="3680" w:hanging="360"/>
      </w:pPr>
      <w:rPr>
        <w:rFonts w:cs="Times New Roman"/>
      </w:rPr>
    </w:lvl>
    <w:lvl w:ilvl="7" w:tplc="04090019">
      <w:start w:val="1"/>
      <w:numFmt w:val="decimal"/>
      <w:lvlText w:val="%8."/>
      <w:lvlJc w:val="left"/>
      <w:pPr>
        <w:tabs>
          <w:tab w:val="num" w:pos="4400"/>
        </w:tabs>
        <w:ind w:left="4400" w:hanging="360"/>
      </w:pPr>
      <w:rPr>
        <w:rFonts w:cs="Times New Roman"/>
      </w:rPr>
    </w:lvl>
    <w:lvl w:ilvl="8" w:tplc="0409001B">
      <w:start w:val="1"/>
      <w:numFmt w:val="decimal"/>
      <w:lvlText w:val="%9."/>
      <w:lvlJc w:val="left"/>
      <w:pPr>
        <w:tabs>
          <w:tab w:val="num" w:pos="5120"/>
        </w:tabs>
        <w:ind w:left="5120" w:hanging="360"/>
      </w:pPr>
      <w:rPr>
        <w:rFonts w:cs="Times New Roman"/>
      </w:rPr>
    </w:lvl>
  </w:abstractNum>
  <w:abstractNum w:abstractNumId="9">
    <w:nsid w:val="320F23E5"/>
    <w:multiLevelType w:val="multilevel"/>
    <w:tmpl w:val="A4EC8122"/>
    <w:lvl w:ilvl="0">
      <w:start w:val="1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34A26E1D"/>
    <w:multiLevelType w:val="hybridMultilevel"/>
    <w:tmpl w:val="5A700146"/>
    <w:lvl w:ilvl="0" w:tplc="08090003">
      <w:start w:val="1"/>
      <w:numFmt w:val="bullet"/>
      <w:lvlText w:val="o"/>
      <w:lvlJc w:val="left"/>
      <w:pPr>
        <w:tabs>
          <w:tab w:val="num" w:pos="360"/>
        </w:tabs>
        <w:ind w:left="360" w:hanging="360"/>
      </w:pPr>
      <w:rPr>
        <w:rFonts w:ascii="Courier New" w:hAnsi="Courier New" w:hint="default"/>
      </w:rPr>
    </w:lvl>
    <w:lvl w:ilvl="1" w:tplc="08090003">
      <w:start w:val="1"/>
      <w:numFmt w:val="decimal"/>
      <w:lvlText w:val="%2."/>
      <w:lvlJc w:val="left"/>
      <w:pPr>
        <w:tabs>
          <w:tab w:val="num" w:pos="1020"/>
        </w:tabs>
        <w:ind w:left="1020" w:hanging="360"/>
      </w:pPr>
      <w:rPr>
        <w:rFonts w:cs="Times New Roman"/>
      </w:rPr>
    </w:lvl>
    <w:lvl w:ilvl="2" w:tplc="08090005">
      <w:start w:val="1"/>
      <w:numFmt w:val="decimal"/>
      <w:lvlText w:val="%3."/>
      <w:lvlJc w:val="left"/>
      <w:pPr>
        <w:tabs>
          <w:tab w:val="num" w:pos="1740"/>
        </w:tabs>
        <w:ind w:left="1740" w:hanging="360"/>
      </w:pPr>
      <w:rPr>
        <w:rFonts w:cs="Times New Roman"/>
      </w:rPr>
    </w:lvl>
    <w:lvl w:ilvl="3" w:tplc="08090001">
      <w:start w:val="1"/>
      <w:numFmt w:val="decimal"/>
      <w:lvlText w:val="%4."/>
      <w:lvlJc w:val="left"/>
      <w:pPr>
        <w:tabs>
          <w:tab w:val="num" w:pos="2460"/>
        </w:tabs>
        <w:ind w:left="2460" w:hanging="360"/>
      </w:pPr>
      <w:rPr>
        <w:rFonts w:cs="Times New Roman"/>
      </w:rPr>
    </w:lvl>
    <w:lvl w:ilvl="4" w:tplc="08090003">
      <w:start w:val="1"/>
      <w:numFmt w:val="decimal"/>
      <w:lvlText w:val="%5."/>
      <w:lvlJc w:val="left"/>
      <w:pPr>
        <w:tabs>
          <w:tab w:val="num" w:pos="3180"/>
        </w:tabs>
        <w:ind w:left="3180" w:hanging="360"/>
      </w:pPr>
      <w:rPr>
        <w:rFonts w:cs="Times New Roman"/>
      </w:rPr>
    </w:lvl>
    <w:lvl w:ilvl="5" w:tplc="08090005">
      <w:start w:val="1"/>
      <w:numFmt w:val="decimal"/>
      <w:lvlText w:val="%6."/>
      <w:lvlJc w:val="left"/>
      <w:pPr>
        <w:tabs>
          <w:tab w:val="num" w:pos="3900"/>
        </w:tabs>
        <w:ind w:left="3900" w:hanging="360"/>
      </w:pPr>
      <w:rPr>
        <w:rFonts w:cs="Times New Roman"/>
      </w:rPr>
    </w:lvl>
    <w:lvl w:ilvl="6" w:tplc="08090001">
      <w:start w:val="1"/>
      <w:numFmt w:val="decimal"/>
      <w:lvlText w:val="%7."/>
      <w:lvlJc w:val="left"/>
      <w:pPr>
        <w:tabs>
          <w:tab w:val="num" w:pos="4620"/>
        </w:tabs>
        <w:ind w:left="4620" w:hanging="360"/>
      </w:pPr>
      <w:rPr>
        <w:rFonts w:cs="Times New Roman"/>
      </w:rPr>
    </w:lvl>
    <w:lvl w:ilvl="7" w:tplc="08090003">
      <w:start w:val="1"/>
      <w:numFmt w:val="decimal"/>
      <w:lvlText w:val="%8."/>
      <w:lvlJc w:val="left"/>
      <w:pPr>
        <w:tabs>
          <w:tab w:val="num" w:pos="5340"/>
        </w:tabs>
        <w:ind w:left="5340" w:hanging="360"/>
      </w:pPr>
      <w:rPr>
        <w:rFonts w:cs="Times New Roman"/>
      </w:rPr>
    </w:lvl>
    <w:lvl w:ilvl="8" w:tplc="08090005">
      <w:start w:val="1"/>
      <w:numFmt w:val="decimal"/>
      <w:lvlText w:val="%9."/>
      <w:lvlJc w:val="left"/>
      <w:pPr>
        <w:tabs>
          <w:tab w:val="num" w:pos="6060"/>
        </w:tabs>
        <w:ind w:left="6060" w:hanging="360"/>
      </w:pPr>
      <w:rPr>
        <w:rFonts w:cs="Times New Roman"/>
      </w:rPr>
    </w:lvl>
  </w:abstractNum>
  <w:abstractNum w:abstractNumId="11">
    <w:nsid w:val="35C176C7"/>
    <w:multiLevelType w:val="multilevel"/>
    <w:tmpl w:val="254882C0"/>
    <w:lvl w:ilvl="0">
      <w:start w:val="1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825"/>
        </w:tabs>
        <w:ind w:left="825"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372260DE"/>
    <w:multiLevelType w:val="hybridMultilevel"/>
    <w:tmpl w:val="03CCFC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376A146A"/>
    <w:multiLevelType w:val="hybridMultilevel"/>
    <w:tmpl w:val="ACCEC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D33166C"/>
    <w:multiLevelType w:val="hybridMultilevel"/>
    <w:tmpl w:val="BC3E0D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D787327"/>
    <w:multiLevelType w:val="hybridMultilevel"/>
    <w:tmpl w:val="356E26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3FA55AC4"/>
    <w:multiLevelType w:val="hybridMultilevel"/>
    <w:tmpl w:val="C6AE9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2131EFD"/>
    <w:multiLevelType w:val="hybridMultilevel"/>
    <w:tmpl w:val="FBE639D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5E47364"/>
    <w:multiLevelType w:val="hybridMultilevel"/>
    <w:tmpl w:val="118C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B937B4C"/>
    <w:multiLevelType w:val="hybridMultilevel"/>
    <w:tmpl w:val="935811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4CC2666F"/>
    <w:multiLevelType w:val="multilevel"/>
    <w:tmpl w:val="5A700146"/>
    <w:lvl w:ilvl="0">
      <w:start w:val="1"/>
      <w:numFmt w:val="bullet"/>
      <w:lvlText w:val="o"/>
      <w:lvlJc w:val="left"/>
      <w:pPr>
        <w:tabs>
          <w:tab w:val="num" w:pos="360"/>
        </w:tabs>
        <w:ind w:left="360" w:hanging="360"/>
      </w:pPr>
      <w:rPr>
        <w:rFonts w:ascii="Courier New" w:hAnsi="Courier New" w:hint="default"/>
      </w:rPr>
    </w:lvl>
    <w:lvl w:ilvl="1">
      <w:start w:val="1"/>
      <w:numFmt w:val="decimal"/>
      <w:lvlText w:val="%2."/>
      <w:lvlJc w:val="left"/>
      <w:pPr>
        <w:tabs>
          <w:tab w:val="num" w:pos="1020"/>
        </w:tabs>
        <w:ind w:left="1020" w:hanging="360"/>
      </w:pPr>
      <w:rPr>
        <w:rFonts w:cs="Times New Roman"/>
      </w:rPr>
    </w:lvl>
    <w:lvl w:ilvl="2">
      <w:start w:val="1"/>
      <w:numFmt w:val="decimal"/>
      <w:lvlText w:val="%3."/>
      <w:lvlJc w:val="left"/>
      <w:pPr>
        <w:tabs>
          <w:tab w:val="num" w:pos="1740"/>
        </w:tabs>
        <w:ind w:left="1740" w:hanging="360"/>
      </w:pPr>
      <w:rPr>
        <w:rFonts w:cs="Times New Roman"/>
      </w:rPr>
    </w:lvl>
    <w:lvl w:ilvl="3">
      <w:start w:val="1"/>
      <w:numFmt w:val="decimal"/>
      <w:lvlText w:val="%4."/>
      <w:lvlJc w:val="left"/>
      <w:pPr>
        <w:tabs>
          <w:tab w:val="num" w:pos="2460"/>
        </w:tabs>
        <w:ind w:left="2460" w:hanging="360"/>
      </w:pPr>
      <w:rPr>
        <w:rFonts w:cs="Times New Roman"/>
      </w:rPr>
    </w:lvl>
    <w:lvl w:ilvl="4">
      <w:start w:val="1"/>
      <w:numFmt w:val="decimal"/>
      <w:lvlText w:val="%5."/>
      <w:lvlJc w:val="left"/>
      <w:pPr>
        <w:tabs>
          <w:tab w:val="num" w:pos="3180"/>
        </w:tabs>
        <w:ind w:left="3180" w:hanging="360"/>
      </w:pPr>
      <w:rPr>
        <w:rFonts w:cs="Times New Roman"/>
      </w:rPr>
    </w:lvl>
    <w:lvl w:ilvl="5">
      <w:start w:val="1"/>
      <w:numFmt w:val="decimal"/>
      <w:lvlText w:val="%6."/>
      <w:lvlJc w:val="left"/>
      <w:pPr>
        <w:tabs>
          <w:tab w:val="num" w:pos="3900"/>
        </w:tabs>
        <w:ind w:left="3900" w:hanging="360"/>
      </w:pPr>
      <w:rPr>
        <w:rFonts w:cs="Times New Roman"/>
      </w:rPr>
    </w:lvl>
    <w:lvl w:ilvl="6">
      <w:start w:val="1"/>
      <w:numFmt w:val="decimal"/>
      <w:lvlText w:val="%7."/>
      <w:lvlJc w:val="left"/>
      <w:pPr>
        <w:tabs>
          <w:tab w:val="num" w:pos="4620"/>
        </w:tabs>
        <w:ind w:left="4620" w:hanging="360"/>
      </w:pPr>
      <w:rPr>
        <w:rFonts w:cs="Times New Roman"/>
      </w:rPr>
    </w:lvl>
    <w:lvl w:ilvl="7">
      <w:start w:val="1"/>
      <w:numFmt w:val="decimal"/>
      <w:lvlText w:val="%8."/>
      <w:lvlJc w:val="left"/>
      <w:pPr>
        <w:tabs>
          <w:tab w:val="num" w:pos="5340"/>
        </w:tabs>
        <w:ind w:left="5340" w:hanging="360"/>
      </w:pPr>
      <w:rPr>
        <w:rFonts w:cs="Times New Roman"/>
      </w:rPr>
    </w:lvl>
    <w:lvl w:ilvl="8">
      <w:start w:val="1"/>
      <w:numFmt w:val="decimal"/>
      <w:lvlText w:val="%9."/>
      <w:lvlJc w:val="left"/>
      <w:pPr>
        <w:tabs>
          <w:tab w:val="num" w:pos="6060"/>
        </w:tabs>
        <w:ind w:left="6060" w:hanging="360"/>
      </w:pPr>
      <w:rPr>
        <w:rFonts w:cs="Times New Roman"/>
      </w:rPr>
    </w:lvl>
  </w:abstractNum>
  <w:abstractNum w:abstractNumId="21">
    <w:nsid w:val="4CC855CD"/>
    <w:multiLevelType w:val="hybridMultilevel"/>
    <w:tmpl w:val="D50848C4"/>
    <w:lvl w:ilvl="0" w:tplc="0809000F">
      <w:start w:val="1"/>
      <w:numFmt w:val="decimal"/>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2">
    <w:nsid w:val="5066145E"/>
    <w:multiLevelType w:val="hybridMultilevel"/>
    <w:tmpl w:val="09820CC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3">
    <w:nsid w:val="50797577"/>
    <w:multiLevelType w:val="hybridMultilevel"/>
    <w:tmpl w:val="3A3A29AE"/>
    <w:lvl w:ilvl="0" w:tplc="418C156E">
      <w:start w:val="1"/>
      <w:numFmt w:val="decimal"/>
      <w:lvlText w:val="%1."/>
      <w:lvlJc w:val="left"/>
      <w:pPr>
        <w:tabs>
          <w:tab w:val="num" w:pos="644"/>
        </w:tabs>
        <w:ind w:left="624" w:hanging="34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5A942DB8"/>
    <w:multiLevelType w:val="hybridMultilevel"/>
    <w:tmpl w:val="5978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03159D"/>
    <w:multiLevelType w:val="multilevel"/>
    <w:tmpl w:val="996AF086"/>
    <w:lvl w:ilvl="0">
      <w:start w:val="1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29F36B9"/>
    <w:multiLevelType w:val="hybridMultilevel"/>
    <w:tmpl w:val="8C8C8026"/>
    <w:lvl w:ilvl="0" w:tplc="AA0884B6">
      <w:start w:val="1"/>
      <w:numFmt w:val="bullet"/>
      <w:lvlText w:val=""/>
      <w:lvlJc w:val="left"/>
      <w:pPr>
        <w:tabs>
          <w:tab w:val="num" w:pos="-320"/>
        </w:tabs>
        <w:ind w:left="-1303" w:firstLine="623"/>
      </w:pPr>
      <w:rPr>
        <w:rFonts w:ascii="Symbol" w:hAnsi="Symbol" w:hint="default"/>
      </w:rPr>
    </w:lvl>
    <w:lvl w:ilvl="1" w:tplc="3CD05360">
      <w:start w:val="2"/>
      <w:numFmt w:val="decimal"/>
      <w:lvlText w:val="%2."/>
      <w:lvlJc w:val="left"/>
      <w:pPr>
        <w:tabs>
          <w:tab w:val="num" w:pos="80"/>
        </w:tabs>
        <w:ind w:left="80" w:hanging="360"/>
      </w:pPr>
      <w:rPr>
        <w:rFonts w:cs="Times New Roman"/>
      </w:rPr>
    </w:lvl>
    <w:lvl w:ilvl="2" w:tplc="0409001B">
      <w:start w:val="1"/>
      <w:numFmt w:val="decimal"/>
      <w:lvlText w:val="%3."/>
      <w:lvlJc w:val="left"/>
      <w:pPr>
        <w:tabs>
          <w:tab w:val="num" w:pos="800"/>
        </w:tabs>
        <w:ind w:left="800" w:hanging="360"/>
      </w:pPr>
      <w:rPr>
        <w:rFonts w:cs="Times New Roman"/>
      </w:rPr>
    </w:lvl>
    <w:lvl w:ilvl="3" w:tplc="0409000F">
      <w:start w:val="1"/>
      <w:numFmt w:val="decimal"/>
      <w:lvlText w:val="%4."/>
      <w:lvlJc w:val="left"/>
      <w:pPr>
        <w:tabs>
          <w:tab w:val="num" w:pos="1520"/>
        </w:tabs>
        <w:ind w:left="1520" w:hanging="360"/>
      </w:pPr>
      <w:rPr>
        <w:rFonts w:cs="Times New Roman"/>
      </w:rPr>
    </w:lvl>
    <w:lvl w:ilvl="4" w:tplc="04090019">
      <w:start w:val="1"/>
      <w:numFmt w:val="decimal"/>
      <w:lvlText w:val="%5."/>
      <w:lvlJc w:val="left"/>
      <w:pPr>
        <w:tabs>
          <w:tab w:val="num" w:pos="2240"/>
        </w:tabs>
        <w:ind w:left="2240" w:hanging="360"/>
      </w:pPr>
      <w:rPr>
        <w:rFonts w:cs="Times New Roman"/>
      </w:rPr>
    </w:lvl>
    <w:lvl w:ilvl="5" w:tplc="0409001B">
      <w:start w:val="1"/>
      <w:numFmt w:val="decimal"/>
      <w:lvlText w:val="%6."/>
      <w:lvlJc w:val="left"/>
      <w:pPr>
        <w:tabs>
          <w:tab w:val="num" w:pos="2960"/>
        </w:tabs>
        <w:ind w:left="2960" w:hanging="360"/>
      </w:pPr>
      <w:rPr>
        <w:rFonts w:cs="Times New Roman"/>
      </w:rPr>
    </w:lvl>
    <w:lvl w:ilvl="6" w:tplc="0409000F">
      <w:start w:val="1"/>
      <w:numFmt w:val="decimal"/>
      <w:lvlText w:val="%7."/>
      <w:lvlJc w:val="left"/>
      <w:pPr>
        <w:tabs>
          <w:tab w:val="num" w:pos="3680"/>
        </w:tabs>
        <w:ind w:left="3680" w:hanging="360"/>
      </w:pPr>
      <w:rPr>
        <w:rFonts w:cs="Times New Roman"/>
      </w:rPr>
    </w:lvl>
    <w:lvl w:ilvl="7" w:tplc="04090019">
      <w:start w:val="1"/>
      <w:numFmt w:val="decimal"/>
      <w:lvlText w:val="%8."/>
      <w:lvlJc w:val="left"/>
      <w:pPr>
        <w:tabs>
          <w:tab w:val="num" w:pos="4400"/>
        </w:tabs>
        <w:ind w:left="4400" w:hanging="360"/>
      </w:pPr>
      <w:rPr>
        <w:rFonts w:cs="Times New Roman"/>
      </w:rPr>
    </w:lvl>
    <w:lvl w:ilvl="8" w:tplc="0409001B">
      <w:start w:val="1"/>
      <w:numFmt w:val="decimal"/>
      <w:lvlText w:val="%9."/>
      <w:lvlJc w:val="left"/>
      <w:pPr>
        <w:tabs>
          <w:tab w:val="num" w:pos="5120"/>
        </w:tabs>
        <w:ind w:left="5120" w:hanging="360"/>
      </w:pPr>
      <w:rPr>
        <w:rFonts w:cs="Times New Roman"/>
      </w:rPr>
    </w:lvl>
  </w:abstractNum>
  <w:abstractNum w:abstractNumId="27">
    <w:nsid w:val="62D66482"/>
    <w:multiLevelType w:val="hybridMultilevel"/>
    <w:tmpl w:val="223A5B94"/>
    <w:lvl w:ilvl="0" w:tplc="08090003">
      <w:start w:val="1"/>
      <w:numFmt w:val="bullet"/>
      <w:lvlText w:val="o"/>
      <w:lvlJc w:val="left"/>
      <w:pPr>
        <w:tabs>
          <w:tab w:val="num" w:pos="780"/>
        </w:tabs>
        <w:ind w:left="780" w:hanging="360"/>
      </w:pPr>
      <w:rPr>
        <w:rFonts w:ascii="Courier New" w:hAnsi="Courier New"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nsid w:val="63050760"/>
    <w:multiLevelType w:val="hybridMultilevel"/>
    <w:tmpl w:val="F95CDF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65966DFE"/>
    <w:multiLevelType w:val="hybridMultilevel"/>
    <w:tmpl w:val="DF683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60"/>
        </w:tabs>
        <w:ind w:left="1860" w:hanging="360"/>
      </w:pPr>
      <w:rPr>
        <w:rFonts w:ascii="Courier New" w:hAnsi="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30">
    <w:nsid w:val="679F7D0F"/>
    <w:multiLevelType w:val="hybridMultilevel"/>
    <w:tmpl w:val="11B4A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11C10DF"/>
    <w:multiLevelType w:val="hybridMultilevel"/>
    <w:tmpl w:val="FBDA981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380"/>
        </w:tabs>
        <w:ind w:left="1380" w:hanging="360"/>
      </w:pPr>
      <w:rPr>
        <w:rFonts w:cs="Times New Roman"/>
      </w:rPr>
    </w:lvl>
    <w:lvl w:ilvl="2" w:tplc="08090005">
      <w:start w:val="1"/>
      <w:numFmt w:val="decimal"/>
      <w:lvlText w:val="%3."/>
      <w:lvlJc w:val="left"/>
      <w:pPr>
        <w:tabs>
          <w:tab w:val="num" w:pos="2100"/>
        </w:tabs>
        <w:ind w:left="2100" w:hanging="360"/>
      </w:pPr>
      <w:rPr>
        <w:rFonts w:cs="Times New Roman"/>
      </w:rPr>
    </w:lvl>
    <w:lvl w:ilvl="3" w:tplc="08090001">
      <w:start w:val="1"/>
      <w:numFmt w:val="decimal"/>
      <w:lvlText w:val="%4."/>
      <w:lvlJc w:val="left"/>
      <w:pPr>
        <w:tabs>
          <w:tab w:val="num" w:pos="2820"/>
        </w:tabs>
        <w:ind w:left="2820" w:hanging="360"/>
      </w:pPr>
      <w:rPr>
        <w:rFonts w:cs="Times New Roman"/>
      </w:rPr>
    </w:lvl>
    <w:lvl w:ilvl="4" w:tplc="08090003">
      <w:start w:val="1"/>
      <w:numFmt w:val="decimal"/>
      <w:lvlText w:val="%5."/>
      <w:lvlJc w:val="left"/>
      <w:pPr>
        <w:tabs>
          <w:tab w:val="num" w:pos="3540"/>
        </w:tabs>
        <w:ind w:left="3540" w:hanging="360"/>
      </w:pPr>
      <w:rPr>
        <w:rFonts w:cs="Times New Roman"/>
      </w:rPr>
    </w:lvl>
    <w:lvl w:ilvl="5" w:tplc="08090005">
      <w:start w:val="1"/>
      <w:numFmt w:val="decimal"/>
      <w:lvlText w:val="%6."/>
      <w:lvlJc w:val="left"/>
      <w:pPr>
        <w:tabs>
          <w:tab w:val="num" w:pos="4260"/>
        </w:tabs>
        <w:ind w:left="4260" w:hanging="360"/>
      </w:pPr>
      <w:rPr>
        <w:rFonts w:cs="Times New Roman"/>
      </w:rPr>
    </w:lvl>
    <w:lvl w:ilvl="6" w:tplc="08090001">
      <w:start w:val="1"/>
      <w:numFmt w:val="decimal"/>
      <w:lvlText w:val="%7."/>
      <w:lvlJc w:val="left"/>
      <w:pPr>
        <w:tabs>
          <w:tab w:val="num" w:pos="4980"/>
        </w:tabs>
        <w:ind w:left="4980" w:hanging="360"/>
      </w:pPr>
      <w:rPr>
        <w:rFonts w:cs="Times New Roman"/>
      </w:rPr>
    </w:lvl>
    <w:lvl w:ilvl="7" w:tplc="08090003">
      <w:start w:val="1"/>
      <w:numFmt w:val="decimal"/>
      <w:lvlText w:val="%8."/>
      <w:lvlJc w:val="left"/>
      <w:pPr>
        <w:tabs>
          <w:tab w:val="num" w:pos="5700"/>
        </w:tabs>
        <w:ind w:left="5700" w:hanging="360"/>
      </w:pPr>
      <w:rPr>
        <w:rFonts w:cs="Times New Roman"/>
      </w:rPr>
    </w:lvl>
    <w:lvl w:ilvl="8" w:tplc="08090005">
      <w:start w:val="1"/>
      <w:numFmt w:val="decimal"/>
      <w:lvlText w:val="%9."/>
      <w:lvlJc w:val="left"/>
      <w:pPr>
        <w:tabs>
          <w:tab w:val="num" w:pos="6420"/>
        </w:tabs>
        <w:ind w:left="6420" w:hanging="360"/>
      </w:pPr>
      <w:rPr>
        <w:rFonts w:cs="Times New Roman"/>
      </w:rPr>
    </w:lvl>
  </w:abstractNum>
  <w:abstractNum w:abstractNumId="32">
    <w:nsid w:val="783B3FC1"/>
    <w:multiLevelType w:val="hybridMultilevel"/>
    <w:tmpl w:val="32FEC3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7DD244AC"/>
    <w:multiLevelType w:val="hybridMultilevel"/>
    <w:tmpl w:val="D6D2E83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2"/>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19"/>
  </w:num>
  <w:num w:numId="10">
    <w:abstractNumId w:val="27"/>
  </w:num>
  <w:num w:numId="11">
    <w:abstractNumId w:val="3"/>
  </w:num>
  <w:num w:numId="12">
    <w:abstractNumId w:val="7"/>
  </w:num>
  <w:num w:numId="13">
    <w:abstractNumId w:val="20"/>
  </w:num>
  <w:num w:numId="14">
    <w:abstractNumId w:val="31"/>
  </w:num>
  <w:num w:numId="15">
    <w:abstractNumId w:val="0"/>
  </w:num>
  <w:num w:numId="16">
    <w:abstractNumId w:val="4"/>
  </w:num>
  <w:num w:numId="17">
    <w:abstractNumId w:val="29"/>
  </w:num>
  <w:num w:numId="18">
    <w:abstractNumId w:val="13"/>
  </w:num>
  <w:num w:numId="19">
    <w:abstractNumId w:val="26"/>
  </w:num>
  <w:num w:numId="20">
    <w:abstractNumId w:val="14"/>
  </w:num>
  <w:num w:numId="21">
    <w:abstractNumId w:val="1"/>
  </w:num>
  <w:num w:numId="22">
    <w:abstractNumId w:val="5"/>
  </w:num>
  <w:num w:numId="23">
    <w:abstractNumId w:val="33"/>
  </w:num>
  <w:num w:numId="24">
    <w:abstractNumId w:val="11"/>
  </w:num>
  <w:num w:numId="25">
    <w:abstractNumId w:val="9"/>
  </w:num>
  <w:num w:numId="26">
    <w:abstractNumId w:val="15"/>
  </w:num>
  <w:num w:numId="27">
    <w:abstractNumId w:val="22"/>
  </w:num>
  <w:num w:numId="28">
    <w:abstractNumId w:val="25"/>
  </w:num>
  <w:num w:numId="29">
    <w:abstractNumId w:val="28"/>
  </w:num>
  <w:num w:numId="30">
    <w:abstractNumId w:val="16"/>
  </w:num>
  <w:num w:numId="31">
    <w:abstractNumId w:val="18"/>
  </w:num>
  <w:num w:numId="32">
    <w:abstractNumId w:val="24"/>
  </w:num>
  <w:num w:numId="33">
    <w:abstractNumId w:val="17"/>
  </w:num>
  <w:num w:numId="34">
    <w:abstractNumId w:val="2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5"/>
    <o:shapelayout v:ext="edit">
      <o:idmap v:ext="edit" data="3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08"/>
    <w:rsid w:val="0000674B"/>
    <w:rsid w:val="00010D90"/>
    <w:rsid w:val="00035D18"/>
    <w:rsid w:val="000540B0"/>
    <w:rsid w:val="00097480"/>
    <w:rsid w:val="000B03C1"/>
    <w:rsid w:val="000B4232"/>
    <w:rsid w:val="000B722C"/>
    <w:rsid w:val="000E109C"/>
    <w:rsid w:val="000E3406"/>
    <w:rsid w:val="000E5E10"/>
    <w:rsid w:val="000F32CD"/>
    <w:rsid w:val="000F7ECD"/>
    <w:rsid w:val="00104A6E"/>
    <w:rsid w:val="00152C52"/>
    <w:rsid w:val="0017065B"/>
    <w:rsid w:val="0018427F"/>
    <w:rsid w:val="001A5707"/>
    <w:rsid w:val="001B2DE4"/>
    <w:rsid w:val="001D02AC"/>
    <w:rsid w:val="001E0E95"/>
    <w:rsid w:val="001F05D2"/>
    <w:rsid w:val="00264CC6"/>
    <w:rsid w:val="0027668B"/>
    <w:rsid w:val="002A46AD"/>
    <w:rsid w:val="002A636E"/>
    <w:rsid w:val="002B6591"/>
    <w:rsid w:val="003073F3"/>
    <w:rsid w:val="00333077"/>
    <w:rsid w:val="00366C1B"/>
    <w:rsid w:val="00367827"/>
    <w:rsid w:val="003901FA"/>
    <w:rsid w:val="003A6001"/>
    <w:rsid w:val="003C1E0B"/>
    <w:rsid w:val="003C2CCE"/>
    <w:rsid w:val="003F1D1D"/>
    <w:rsid w:val="00403607"/>
    <w:rsid w:val="00412C0A"/>
    <w:rsid w:val="00435082"/>
    <w:rsid w:val="00470DD0"/>
    <w:rsid w:val="00486A91"/>
    <w:rsid w:val="004C2C35"/>
    <w:rsid w:val="004E17E4"/>
    <w:rsid w:val="00505FE3"/>
    <w:rsid w:val="00507DA4"/>
    <w:rsid w:val="00530363"/>
    <w:rsid w:val="00534AE3"/>
    <w:rsid w:val="00544DEA"/>
    <w:rsid w:val="00571439"/>
    <w:rsid w:val="00574E88"/>
    <w:rsid w:val="005A4A27"/>
    <w:rsid w:val="005C69A8"/>
    <w:rsid w:val="005F7EAC"/>
    <w:rsid w:val="00617481"/>
    <w:rsid w:val="006405DD"/>
    <w:rsid w:val="006742C8"/>
    <w:rsid w:val="006A41D0"/>
    <w:rsid w:val="006F5429"/>
    <w:rsid w:val="0071066C"/>
    <w:rsid w:val="00713F6C"/>
    <w:rsid w:val="00722932"/>
    <w:rsid w:val="007437FC"/>
    <w:rsid w:val="007506DB"/>
    <w:rsid w:val="007508F9"/>
    <w:rsid w:val="00774E04"/>
    <w:rsid w:val="00781F1B"/>
    <w:rsid w:val="007B3EF9"/>
    <w:rsid w:val="007E427F"/>
    <w:rsid w:val="00801770"/>
    <w:rsid w:val="00803E38"/>
    <w:rsid w:val="0081491D"/>
    <w:rsid w:val="008235E2"/>
    <w:rsid w:val="0085684D"/>
    <w:rsid w:val="008C7AAE"/>
    <w:rsid w:val="008E0C01"/>
    <w:rsid w:val="00906B03"/>
    <w:rsid w:val="00937F29"/>
    <w:rsid w:val="009566AD"/>
    <w:rsid w:val="00963BEA"/>
    <w:rsid w:val="00970232"/>
    <w:rsid w:val="0098213A"/>
    <w:rsid w:val="009832D4"/>
    <w:rsid w:val="00996B2E"/>
    <w:rsid w:val="009A37F3"/>
    <w:rsid w:val="009E579A"/>
    <w:rsid w:val="009F075B"/>
    <w:rsid w:val="00A06A8D"/>
    <w:rsid w:val="00A34FEB"/>
    <w:rsid w:val="00A46751"/>
    <w:rsid w:val="00A51A0D"/>
    <w:rsid w:val="00AB1AF8"/>
    <w:rsid w:val="00B24AA9"/>
    <w:rsid w:val="00B372EB"/>
    <w:rsid w:val="00B41408"/>
    <w:rsid w:val="00B5720C"/>
    <w:rsid w:val="00B74866"/>
    <w:rsid w:val="00BA3F4F"/>
    <w:rsid w:val="00BA687B"/>
    <w:rsid w:val="00BB3A21"/>
    <w:rsid w:val="00BC47C0"/>
    <w:rsid w:val="00BD4BBB"/>
    <w:rsid w:val="00BF7C64"/>
    <w:rsid w:val="00C04FB3"/>
    <w:rsid w:val="00C466ED"/>
    <w:rsid w:val="00C80EC0"/>
    <w:rsid w:val="00C85880"/>
    <w:rsid w:val="00C929BE"/>
    <w:rsid w:val="00CB6AE9"/>
    <w:rsid w:val="00D20975"/>
    <w:rsid w:val="00D23A32"/>
    <w:rsid w:val="00D41627"/>
    <w:rsid w:val="00D72BCA"/>
    <w:rsid w:val="00D83665"/>
    <w:rsid w:val="00D84185"/>
    <w:rsid w:val="00D92FB8"/>
    <w:rsid w:val="00D93AC9"/>
    <w:rsid w:val="00DF3B13"/>
    <w:rsid w:val="00E32AC0"/>
    <w:rsid w:val="00E53595"/>
    <w:rsid w:val="00EA77FC"/>
    <w:rsid w:val="00EF07E5"/>
    <w:rsid w:val="00F1743A"/>
    <w:rsid w:val="00F4474A"/>
    <w:rsid w:val="00F447DA"/>
    <w:rsid w:val="00F826E0"/>
    <w:rsid w:val="00FD038F"/>
    <w:rsid w:val="00FE3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1408"/>
    <w:pPr>
      <w:tabs>
        <w:tab w:val="center" w:pos="4153"/>
        <w:tab w:val="right" w:pos="8306"/>
      </w:tabs>
    </w:pPr>
  </w:style>
  <w:style w:type="character" w:customStyle="1" w:styleId="HeaderChar">
    <w:name w:val="Header Char"/>
    <w:basedOn w:val="DefaultParagraphFont"/>
    <w:link w:val="Header"/>
    <w:uiPriority w:val="99"/>
    <w:semiHidden/>
    <w:rsid w:val="00FD03DB"/>
    <w:rPr>
      <w:rFonts w:ascii="Arial" w:hAnsi="Arial"/>
      <w:sz w:val="24"/>
      <w:szCs w:val="24"/>
      <w:lang w:eastAsia="en-US"/>
    </w:rPr>
  </w:style>
  <w:style w:type="paragraph" w:styleId="Footer">
    <w:name w:val="footer"/>
    <w:basedOn w:val="Normal"/>
    <w:link w:val="FooterChar"/>
    <w:uiPriority w:val="99"/>
    <w:rsid w:val="00B41408"/>
    <w:pPr>
      <w:tabs>
        <w:tab w:val="center" w:pos="4153"/>
        <w:tab w:val="right" w:pos="8306"/>
      </w:tabs>
    </w:pPr>
  </w:style>
  <w:style w:type="character" w:customStyle="1" w:styleId="FooterChar">
    <w:name w:val="Footer Char"/>
    <w:basedOn w:val="DefaultParagraphFont"/>
    <w:link w:val="Footer"/>
    <w:uiPriority w:val="99"/>
    <w:rsid w:val="00FD03DB"/>
    <w:rPr>
      <w:rFonts w:ascii="Arial" w:hAnsi="Arial"/>
      <w:sz w:val="24"/>
      <w:szCs w:val="24"/>
      <w:lang w:eastAsia="en-US"/>
    </w:rPr>
  </w:style>
  <w:style w:type="paragraph" w:styleId="BodyTextIndent">
    <w:name w:val="Body Text Indent"/>
    <w:basedOn w:val="Normal"/>
    <w:link w:val="BodyTextIndentChar"/>
    <w:uiPriority w:val="99"/>
    <w:rsid w:val="00B41408"/>
    <w:pPr>
      <w:ind w:left="567" w:hanging="567"/>
    </w:pPr>
    <w:rPr>
      <w:szCs w:val="20"/>
    </w:rPr>
  </w:style>
  <w:style w:type="character" w:customStyle="1" w:styleId="BodyTextIndentChar">
    <w:name w:val="Body Text Indent Char"/>
    <w:basedOn w:val="DefaultParagraphFont"/>
    <w:link w:val="BodyTextIndent"/>
    <w:uiPriority w:val="99"/>
    <w:semiHidden/>
    <w:rsid w:val="00FD03DB"/>
    <w:rPr>
      <w:rFonts w:ascii="Arial" w:hAnsi="Arial"/>
      <w:sz w:val="24"/>
      <w:szCs w:val="24"/>
      <w:lang w:eastAsia="en-US"/>
    </w:rPr>
  </w:style>
  <w:style w:type="paragraph" w:styleId="BodyTextIndent2">
    <w:name w:val="Body Text Indent 2"/>
    <w:basedOn w:val="Normal"/>
    <w:link w:val="BodyTextIndent2Char"/>
    <w:uiPriority w:val="99"/>
    <w:rsid w:val="000B722C"/>
    <w:pPr>
      <w:spacing w:after="120" w:line="480" w:lineRule="auto"/>
      <w:ind w:left="283"/>
    </w:pPr>
  </w:style>
  <w:style w:type="character" w:customStyle="1" w:styleId="BodyTextIndent2Char">
    <w:name w:val="Body Text Indent 2 Char"/>
    <w:basedOn w:val="DefaultParagraphFont"/>
    <w:link w:val="BodyTextIndent2"/>
    <w:uiPriority w:val="99"/>
    <w:semiHidden/>
    <w:rsid w:val="00FD03DB"/>
    <w:rPr>
      <w:rFonts w:ascii="Arial" w:hAnsi="Arial"/>
      <w:sz w:val="24"/>
      <w:szCs w:val="24"/>
      <w:lang w:eastAsia="en-US"/>
    </w:rPr>
  </w:style>
  <w:style w:type="paragraph" w:customStyle="1" w:styleId="Default">
    <w:name w:val="Default"/>
    <w:rsid w:val="003C2CC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435082"/>
    <w:rPr>
      <w:rFonts w:cs="Times New Roman"/>
      <w:sz w:val="16"/>
      <w:szCs w:val="16"/>
    </w:rPr>
  </w:style>
  <w:style w:type="paragraph" w:styleId="CommentText">
    <w:name w:val="annotation text"/>
    <w:basedOn w:val="Normal"/>
    <w:link w:val="CommentTextChar"/>
    <w:uiPriority w:val="99"/>
    <w:semiHidden/>
    <w:rsid w:val="00435082"/>
    <w:rPr>
      <w:sz w:val="20"/>
      <w:szCs w:val="20"/>
    </w:rPr>
  </w:style>
  <w:style w:type="character" w:customStyle="1" w:styleId="CommentTextChar">
    <w:name w:val="Comment Text Char"/>
    <w:basedOn w:val="DefaultParagraphFont"/>
    <w:link w:val="CommentText"/>
    <w:uiPriority w:val="99"/>
    <w:semiHidden/>
    <w:rsid w:val="00FD03DB"/>
    <w:rPr>
      <w:rFonts w:ascii="Arial" w:hAnsi="Arial"/>
      <w:lang w:eastAsia="en-US"/>
    </w:rPr>
  </w:style>
  <w:style w:type="paragraph" w:styleId="BalloonText">
    <w:name w:val="Balloon Text"/>
    <w:basedOn w:val="Normal"/>
    <w:link w:val="BalloonTextChar"/>
    <w:uiPriority w:val="99"/>
    <w:semiHidden/>
    <w:rsid w:val="00435082"/>
    <w:rPr>
      <w:rFonts w:ascii="Tahoma" w:hAnsi="Tahoma" w:cs="Tahoma"/>
      <w:sz w:val="16"/>
      <w:szCs w:val="16"/>
    </w:rPr>
  </w:style>
  <w:style w:type="character" w:customStyle="1" w:styleId="BalloonTextChar">
    <w:name w:val="Balloon Text Char"/>
    <w:basedOn w:val="DefaultParagraphFont"/>
    <w:link w:val="BalloonText"/>
    <w:uiPriority w:val="99"/>
    <w:semiHidden/>
    <w:rsid w:val="00FD03DB"/>
    <w:rPr>
      <w:sz w:val="0"/>
      <w:szCs w:val="0"/>
      <w:lang w:eastAsia="en-US"/>
    </w:rPr>
  </w:style>
  <w:style w:type="paragraph" w:styleId="CommentSubject">
    <w:name w:val="annotation subject"/>
    <w:basedOn w:val="CommentText"/>
    <w:next w:val="CommentText"/>
    <w:link w:val="CommentSubjectChar"/>
    <w:uiPriority w:val="99"/>
    <w:semiHidden/>
    <w:rsid w:val="000E5E10"/>
    <w:rPr>
      <w:b/>
      <w:bCs/>
    </w:rPr>
  </w:style>
  <w:style w:type="character" w:customStyle="1" w:styleId="CommentSubjectChar">
    <w:name w:val="Comment Subject Char"/>
    <w:basedOn w:val="CommentTextChar"/>
    <w:link w:val="CommentSubject"/>
    <w:uiPriority w:val="99"/>
    <w:semiHidden/>
    <w:rsid w:val="00FD03DB"/>
    <w:rPr>
      <w:rFonts w:ascii="Arial" w:hAnsi="Arial"/>
      <w:b/>
      <w:bCs/>
      <w:lang w:eastAsia="en-US"/>
    </w:rPr>
  </w:style>
  <w:style w:type="paragraph" w:styleId="ListParagraph">
    <w:name w:val="List Paragraph"/>
    <w:basedOn w:val="Normal"/>
    <w:uiPriority w:val="99"/>
    <w:qFormat/>
    <w:rsid w:val="00A51A0D"/>
    <w:pPr>
      <w:ind w:left="720"/>
      <w:contextualSpacing/>
    </w:pPr>
  </w:style>
  <w:style w:type="character" w:styleId="Hyperlink">
    <w:name w:val="Hyperlink"/>
    <w:basedOn w:val="DefaultParagraphFont"/>
    <w:rsid w:val="00571439"/>
    <w:rPr>
      <w:color w:val="0000FF" w:themeColor="hyperlink"/>
      <w:u w:val="single"/>
    </w:rPr>
  </w:style>
  <w:style w:type="character" w:styleId="FollowedHyperlink">
    <w:name w:val="FollowedHyperlink"/>
    <w:basedOn w:val="DefaultParagraphFont"/>
    <w:rsid w:val="00D72B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1408"/>
    <w:pPr>
      <w:tabs>
        <w:tab w:val="center" w:pos="4153"/>
        <w:tab w:val="right" w:pos="8306"/>
      </w:tabs>
    </w:pPr>
  </w:style>
  <w:style w:type="character" w:customStyle="1" w:styleId="HeaderChar">
    <w:name w:val="Header Char"/>
    <w:basedOn w:val="DefaultParagraphFont"/>
    <w:link w:val="Header"/>
    <w:uiPriority w:val="99"/>
    <w:semiHidden/>
    <w:rsid w:val="00FD03DB"/>
    <w:rPr>
      <w:rFonts w:ascii="Arial" w:hAnsi="Arial"/>
      <w:sz w:val="24"/>
      <w:szCs w:val="24"/>
      <w:lang w:eastAsia="en-US"/>
    </w:rPr>
  </w:style>
  <w:style w:type="paragraph" w:styleId="Footer">
    <w:name w:val="footer"/>
    <w:basedOn w:val="Normal"/>
    <w:link w:val="FooterChar"/>
    <w:uiPriority w:val="99"/>
    <w:rsid w:val="00B41408"/>
    <w:pPr>
      <w:tabs>
        <w:tab w:val="center" w:pos="4153"/>
        <w:tab w:val="right" w:pos="8306"/>
      </w:tabs>
    </w:pPr>
  </w:style>
  <w:style w:type="character" w:customStyle="1" w:styleId="FooterChar">
    <w:name w:val="Footer Char"/>
    <w:basedOn w:val="DefaultParagraphFont"/>
    <w:link w:val="Footer"/>
    <w:uiPriority w:val="99"/>
    <w:rsid w:val="00FD03DB"/>
    <w:rPr>
      <w:rFonts w:ascii="Arial" w:hAnsi="Arial"/>
      <w:sz w:val="24"/>
      <w:szCs w:val="24"/>
      <w:lang w:eastAsia="en-US"/>
    </w:rPr>
  </w:style>
  <w:style w:type="paragraph" w:styleId="BodyTextIndent">
    <w:name w:val="Body Text Indent"/>
    <w:basedOn w:val="Normal"/>
    <w:link w:val="BodyTextIndentChar"/>
    <w:uiPriority w:val="99"/>
    <w:rsid w:val="00B41408"/>
    <w:pPr>
      <w:ind w:left="567" w:hanging="567"/>
    </w:pPr>
    <w:rPr>
      <w:szCs w:val="20"/>
    </w:rPr>
  </w:style>
  <w:style w:type="character" w:customStyle="1" w:styleId="BodyTextIndentChar">
    <w:name w:val="Body Text Indent Char"/>
    <w:basedOn w:val="DefaultParagraphFont"/>
    <w:link w:val="BodyTextIndent"/>
    <w:uiPriority w:val="99"/>
    <w:semiHidden/>
    <w:rsid w:val="00FD03DB"/>
    <w:rPr>
      <w:rFonts w:ascii="Arial" w:hAnsi="Arial"/>
      <w:sz w:val="24"/>
      <w:szCs w:val="24"/>
      <w:lang w:eastAsia="en-US"/>
    </w:rPr>
  </w:style>
  <w:style w:type="paragraph" w:styleId="BodyTextIndent2">
    <w:name w:val="Body Text Indent 2"/>
    <w:basedOn w:val="Normal"/>
    <w:link w:val="BodyTextIndent2Char"/>
    <w:uiPriority w:val="99"/>
    <w:rsid w:val="000B722C"/>
    <w:pPr>
      <w:spacing w:after="120" w:line="480" w:lineRule="auto"/>
      <w:ind w:left="283"/>
    </w:pPr>
  </w:style>
  <w:style w:type="character" w:customStyle="1" w:styleId="BodyTextIndent2Char">
    <w:name w:val="Body Text Indent 2 Char"/>
    <w:basedOn w:val="DefaultParagraphFont"/>
    <w:link w:val="BodyTextIndent2"/>
    <w:uiPriority w:val="99"/>
    <w:semiHidden/>
    <w:rsid w:val="00FD03DB"/>
    <w:rPr>
      <w:rFonts w:ascii="Arial" w:hAnsi="Arial"/>
      <w:sz w:val="24"/>
      <w:szCs w:val="24"/>
      <w:lang w:eastAsia="en-US"/>
    </w:rPr>
  </w:style>
  <w:style w:type="paragraph" w:customStyle="1" w:styleId="Default">
    <w:name w:val="Default"/>
    <w:rsid w:val="003C2CC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435082"/>
    <w:rPr>
      <w:rFonts w:cs="Times New Roman"/>
      <w:sz w:val="16"/>
      <w:szCs w:val="16"/>
    </w:rPr>
  </w:style>
  <w:style w:type="paragraph" w:styleId="CommentText">
    <w:name w:val="annotation text"/>
    <w:basedOn w:val="Normal"/>
    <w:link w:val="CommentTextChar"/>
    <w:uiPriority w:val="99"/>
    <w:semiHidden/>
    <w:rsid w:val="00435082"/>
    <w:rPr>
      <w:sz w:val="20"/>
      <w:szCs w:val="20"/>
    </w:rPr>
  </w:style>
  <w:style w:type="character" w:customStyle="1" w:styleId="CommentTextChar">
    <w:name w:val="Comment Text Char"/>
    <w:basedOn w:val="DefaultParagraphFont"/>
    <w:link w:val="CommentText"/>
    <w:uiPriority w:val="99"/>
    <w:semiHidden/>
    <w:rsid w:val="00FD03DB"/>
    <w:rPr>
      <w:rFonts w:ascii="Arial" w:hAnsi="Arial"/>
      <w:lang w:eastAsia="en-US"/>
    </w:rPr>
  </w:style>
  <w:style w:type="paragraph" w:styleId="BalloonText">
    <w:name w:val="Balloon Text"/>
    <w:basedOn w:val="Normal"/>
    <w:link w:val="BalloonTextChar"/>
    <w:uiPriority w:val="99"/>
    <w:semiHidden/>
    <w:rsid w:val="00435082"/>
    <w:rPr>
      <w:rFonts w:ascii="Tahoma" w:hAnsi="Tahoma" w:cs="Tahoma"/>
      <w:sz w:val="16"/>
      <w:szCs w:val="16"/>
    </w:rPr>
  </w:style>
  <w:style w:type="character" w:customStyle="1" w:styleId="BalloonTextChar">
    <w:name w:val="Balloon Text Char"/>
    <w:basedOn w:val="DefaultParagraphFont"/>
    <w:link w:val="BalloonText"/>
    <w:uiPriority w:val="99"/>
    <w:semiHidden/>
    <w:rsid w:val="00FD03DB"/>
    <w:rPr>
      <w:sz w:val="0"/>
      <w:szCs w:val="0"/>
      <w:lang w:eastAsia="en-US"/>
    </w:rPr>
  </w:style>
  <w:style w:type="paragraph" w:styleId="CommentSubject">
    <w:name w:val="annotation subject"/>
    <w:basedOn w:val="CommentText"/>
    <w:next w:val="CommentText"/>
    <w:link w:val="CommentSubjectChar"/>
    <w:uiPriority w:val="99"/>
    <w:semiHidden/>
    <w:rsid w:val="000E5E10"/>
    <w:rPr>
      <w:b/>
      <w:bCs/>
    </w:rPr>
  </w:style>
  <w:style w:type="character" w:customStyle="1" w:styleId="CommentSubjectChar">
    <w:name w:val="Comment Subject Char"/>
    <w:basedOn w:val="CommentTextChar"/>
    <w:link w:val="CommentSubject"/>
    <w:uiPriority w:val="99"/>
    <w:semiHidden/>
    <w:rsid w:val="00FD03DB"/>
    <w:rPr>
      <w:rFonts w:ascii="Arial" w:hAnsi="Arial"/>
      <w:b/>
      <w:bCs/>
      <w:lang w:eastAsia="en-US"/>
    </w:rPr>
  </w:style>
  <w:style w:type="paragraph" w:styleId="ListParagraph">
    <w:name w:val="List Paragraph"/>
    <w:basedOn w:val="Normal"/>
    <w:uiPriority w:val="99"/>
    <w:qFormat/>
    <w:rsid w:val="00A51A0D"/>
    <w:pPr>
      <w:ind w:left="720"/>
      <w:contextualSpacing/>
    </w:pPr>
  </w:style>
  <w:style w:type="character" w:styleId="Hyperlink">
    <w:name w:val="Hyperlink"/>
    <w:basedOn w:val="DefaultParagraphFont"/>
    <w:rsid w:val="00571439"/>
    <w:rPr>
      <w:color w:val="0000FF" w:themeColor="hyperlink"/>
      <w:u w:val="single"/>
    </w:rPr>
  </w:style>
  <w:style w:type="character" w:styleId="FollowedHyperlink">
    <w:name w:val="FollowedHyperlink"/>
    <w:basedOn w:val="DefaultParagraphFont"/>
    <w:rsid w:val="00D72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33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effield.gov.uk/content/sheffield/home/social-care/recognised-provider-list.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368DE-01CF-4F48-B776-BF99F94A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1737</Words>
  <Characters>9335</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Recognised Providers List Conditions</vt:lpstr>
    </vt:vector>
  </TitlesOfParts>
  <Company>Sheffield City Council</Company>
  <LinksUpToDate>false</LinksUpToDate>
  <CharactersWithSpaces>11050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Recognised Providers List Conditions</dc:title>
  <dc:creator>Sheffield City Council</dc:creator>
  <cp:lastModifiedBy>Deborah Willoughby</cp:lastModifiedBy>
  <cp:revision>3</cp:revision>
  <cp:lastPrinted>2011-08-24T09:16:00Z</cp:lastPrinted>
  <dcterms:created xsi:type="dcterms:W3CDTF">2018-05-14T08:39:00Z</dcterms:created>
  <dcterms:modified xsi:type="dcterms:W3CDTF">2018-06-05T15:06:00Z</dcterms:modified>
</cp:coreProperties>
</file>