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B97C" w14:textId="77777777" w:rsidR="00191748" w:rsidRPr="00440D7E" w:rsidRDefault="00191748" w:rsidP="00191748">
      <w:pPr>
        <w:rPr>
          <w:sz w:val="32"/>
          <w:szCs w:val="32"/>
        </w:rPr>
      </w:pPr>
      <w:r w:rsidRPr="00440D7E">
        <w:rPr>
          <w:b/>
          <w:bCs/>
          <w:sz w:val="32"/>
          <w:szCs w:val="32"/>
        </w:rPr>
        <w:t xml:space="preserve">Annex </w:t>
      </w:r>
      <w:r>
        <w:rPr>
          <w:b/>
          <w:bCs/>
          <w:sz w:val="32"/>
          <w:szCs w:val="32"/>
        </w:rPr>
        <w:t>A</w:t>
      </w:r>
      <w:r w:rsidRPr="00440D7E">
        <w:rPr>
          <w:b/>
          <w:bCs/>
          <w:sz w:val="32"/>
          <w:szCs w:val="32"/>
        </w:rPr>
        <w:t xml:space="preserve"> – Template Site Notice</w:t>
      </w:r>
    </w:p>
    <w:p w14:paraId="54A2A921" w14:textId="77777777" w:rsidR="00191748" w:rsidRPr="00F64BA3" w:rsidRDefault="00191748" w:rsidP="00191748">
      <w:pPr>
        <w:rPr>
          <w:rFonts w:eastAsia="Arial" w:cstheme="minorHAnsi"/>
          <w:b/>
          <w:bCs/>
          <w:color w:val="000000" w:themeColor="text1"/>
          <w:sz w:val="28"/>
          <w:szCs w:val="28"/>
        </w:rPr>
      </w:pPr>
    </w:p>
    <w:p w14:paraId="7F3F441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40"/>
          <w:szCs w:val="40"/>
        </w:rPr>
      </w:pPr>
      <w:proofErr w:type="gramStart"/>
      <w:r w:rsidRPr="000C74E6">
        <w:rPr>
          <w:rStyle w:val="normaltextrun"/>
          <w:rFonts w:ascii="Calibri" w:hAnsi="Calibri" w:cs="Calibri"/>
          <w:b/>
          <w:bCs/>
          <w:sz w:val="40"/>
          <w:szCs w:val="40"/>
        </w:rPr>
        <w:t>Template  NOTICE</w:t>
      </w:r>
      <w:proofErr w:type="gramEnd"/>
      <w:r w:rsidRPr="000C74E6">
        <w:rPr>
          <w:rStyle w:val="normaltextrun"/>
          <w:rFonts w:ascii="Calibri" w:hAnsi="Calibri" w:cs="Calibri"/>
          <w:b/>
          <w:bCs/>
          <w:sz w:val="40"/>
          <w:szCs w:val="40"/>
        </w:rPr>
        <w:t> </w:t>
      </w:r>
      <w:r w:rsidRPr="000C74E6">
        <w:rPr>
          <w:rStyle w:val="eop"/>
          <w:rFonts w:ascii="Calibri" w:hAnsi="Calibri" w:cs="Calibri"/>
          <w:sz w:val="40"/>
          <w:szCs w:val="40"/>
        </w:rPr>
        <w:t> </w:t>
      </w:r>
    </w:p>
    <w:p w14:paraId="3923C57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5AB54E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74E6">
        <w:rPr>
          <w:rStyle w:val="normaltextrun"/>
          <w:rFonts w:ascii="Calibri" w:hAnsi="Calibri" w:cs="Calibri"/>
          <w:b/>
          <w:bCs/>
          <w:sz w:val="40"/>
          <w:szCs w:val="40"/>
        </w:rPr>
        <w:t>for display by an applicant for a Pavement Licence.</w:t>
      </w:r>
      <w:r w:rsidRPr="000C74E6">
        <w:rPr>
          <w:rStyle w:val="eop"/>
          <w:rFonts w:ascii="Calibri" w:hAnsi="Calibri" w:cs="Calibri"/>
          <w:sz w:val="40"/>
          <w:szCs w:val="40"/>
        </w:rPr>
        <w:t> </w:t>
      </w:r>
    </w:p>
    <w:p w14:paraId="2EEA33B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74E6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Section 2</w:t>
      </w: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Business and Planning Act 2020.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9CF177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0C74E6">
        <w:rPr>
          <w:rStyle w:val="eop"/>
          <w:rFonts w:ascii="Calibri" w:hAnsi="Calibri" w:cs="Calibri"/>
          <w:sz w:val="28"/>
          <w:szCs w:val="28"/>
        </w:rPr>
        <w:t> </w:t>
      </w:r>
    </w:p>
    <w:p w14:paraId="48C5546E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544CC03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5376F1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I/We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(1),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C06CBF3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give notice that on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</w:t>
      </w:r>
      <w:r w:rsidRPr="000C74E6">
        <w:rPr>
          <w:rStyle w:val="normaltextrun"/>
          <w:rFonts w:ascii="Calibri" w:hAnsi="Calibri" w:cs="Calibri"/>
          <w:sz w:val="32"/>
          <w:szCs w:val="32"/>
        </w:rPr>
        <w:t> [I/we]</w:t>
      </w:r>
      <w:r w:rsidRPr="000C74E6">
        <w:rPr>
          <w:rStyle w:val="normaltextrun"/>
          <w:rFonts w:ascii="Calibri" w:hAnsi="Calibri" w:cs="Calibri"/>
          <w:strike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applied to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(3) </w:t>
      </w:r>
      <w:r w:rsidRPr="000C74E6">
        <w:rPr>
          <w:rStyle w:val="normaltextrun"/>
          <w:rFonts w:ascii="Calibri" w:hAnsi="Calibri" w:cs="Calibri"/>
          <w:sz w:val="32"/>
          <w:szCs w:val="32"/>
        </w:rPr>
        <w:t>for a ‘Pavement Licence’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at: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(4)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BCAFF4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5B0CE2B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6AE20D01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known 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(5)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D19C0D7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0080472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2E9F6B7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 application is for: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(6)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34EBB80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200F7E2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0A326A2D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Any person wishing to make representations </w:t>
      </w:r>
      <w:r w:rsidRPr="000C74E6">
        <w:rPr>
          <w:rStyle w:val="normaltextrun"/>
          <w:rFonts w:ascii="Calibri" w:hAnsi="Calibri" w:cs="Calibri"/>
          <w:sz w:val="32"/>
          <w:szCs w:val="32"/>
          <w:u w:val="single"/>
        </w:rPr>
        <w:t>regarding</w:t>
      </w:r>
      <w:r w:rsidRPr="000C74E6">
        <w:rPr>
          <w:rStyle w:val="normaltextrun"/>
          <w:rFonts w:ascii="Calibri" w:hAnsi="Calibri" w:cs="Calibri"/>
          <w:sz w:val="32"/>
          <w:szCs w:val="32"/>
        </w:rPr>
        <w:t> this application may do so by writing to: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(7)</w:t>
      </w: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4B20085A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6ED53E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by: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(8)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9B81A9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6E0AE48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 </w:t>
      </w:r>
    </w:p>
    <w:p w14:paraId="148AC638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2AE2FF7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16EC5F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 application and information submitted </w:t>
      </w:r>
      <w:r w:rsidRPr="000C74E6">
        <w:rPr>
          <w:rStyle w:val="normaltextrun"/>
          <w:rFonts w:ascii="Calibri" w:hAnsi="Calibri" w:cs="Calibri"/>
          <w:sz w:val="32"/>
          <w:szCs w:val="32"/>
          <w:u w:val="single"/>
        </w:rPr>
        <w:t>is published ….</w:t>
      </w:r>
      <w:r w:rsidRPr="000C74E6">
        <w:rPr>
          <w:rStyle w:val="normaltextrun"/>
          <w:rFonts w:ascii="Calibri" w:hAnsi="Calibri" w:cs="Calibri"/>
          <w:sz w:val="32"/>
          <w:szCs w:val="32"/>
        </w:rPr>
        <w:t xml:space="preserve"> (9).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1AD000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4E7C778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Signed ......................................................................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ADC0ADB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699393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Dated (10</w:t>
      </w:r>
      <w:r w:rsidRPr="000C74E6">
        <w:rPr>
          <w:rStyle w:val="normaltextrun"/>
          <w:rFonts w:ascii="Arial" w:hAnsi="Arial" w:cs="Arial"/>
          <w:sz w:val="32"/>
          <w:szCs w:val="32"/>
        </w:rPr>
        <w:t>) .................................................................... </w:t>
      </w:r>
      <w:r w:rsidRPr="000C74E6">
        <w:rPr>
          <w:rStyle w:val="eop"/>
          <w:rFonts w:ascii="Arial" w:hAnsi="Arial" w:cs="Arial"/>
          <w:sz w:val="32"/>
          <w:szCs w:val="32"/>
        </w:rPr>
        <w:t> </w:t>
      </w:r>
    </w:p>
    <w:p w14:paraId="725CA3AE" w14:textId="77777777" w:rsidR="00191748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1FFAD27" w14:textId="77777777" w:rsidR="00191748" w:rsidRDefault="00191748">
      <w:pPr>
        <w:rPr>
          <w:rStyle w:val="eop"/>
          <w:rFonts w:ascii="Calibri" w:eastAsia="Times New Roman" w:hAnsi="Calibri" w:cs="Calibri"/>
          <w:sz w:val="32"/>
          <w:szCs w:val="32"/>
          <w:lang w:eastAsia="en-GB"/>
        </w:rPr>
      </w:pPr>
      <w:r>
        <w:rPr>
          <w:rStyle w:val="eop"/>
          <w:rFonts w:ascii="Calibri" w:hAnsi="Calibri" w:cs="Calibri"/>
          <w:sz w:val="32"/>
          <w:szCs w:val="32"/>
        </w:rPr>
        <w:br w:type="page"/>
      </w:r>
    </w:p>
    <w:p w14:paraId="3F35D684" w14:textId="67004FBB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lastRenderedPageBreak/>
        <w:t>Guidance notes: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F735B60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Substitute the numbers with the following information: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785280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A5E3AB7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 name of applicant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BFF3699" w14:textId="642F1BC8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 date the application is made (i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e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submitted)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8DE8DA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(3) name of local authority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CED4C7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(4) postal address of premises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69B09F6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(5) name premises is known by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4D9D398" w14:textId="7E49B6B3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(6) brief description of application (e.g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outdoor seating to the front of the premises for serving of food and drink]).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4397550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(7)  address to which where representations can be sent (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 xml:space="preserve">for example </w:t>
      </w:r>
      <w:proofErr w:type="gramStart"/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council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email</w:t>
      </w:r>
      <w:proofErr w:type="gramEnd"/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address or via a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council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portal).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FA582C0" w14:textId="234C79D1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(8) last date for representations being the date </w:t>
      </w:r>
      <w:r w:rsidR="003D60B8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14</w:t>
      </w:r>
      <w:r w:rsidR="003D60B8"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 xml:space="preserve"> days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after the date the application is submitted to the local authority (excluding public holidays)</w:t>
      </w:r>
    </w:p>
    <w:p w14:paraId="2B95C2BD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(9) </w:t>
      </w:r>
      <w:proofErr w:type="gramStart"/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the </w:t>
      </w:r>
      <w:r w:rsidRPr="000C74E6">
        <w:rPr>
          <w:rStyle w:val="normaltextrun"/>
          <w:rFonts w:ascii="Calibri" w:hAnsi="Calibri" w:cs="Calibri"/>
          <w:i/>
          <w:iCs/>
          <w:strike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place</w:t>
      </w:r>
      <w:proofErr w:type="gramEnd"/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 xml:space="preserve"> where the application and accompanying </w:t>
      </w:r>
      <w:proofErr w:type="gramStart"/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material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can</w:t>
      </w:r>
      <w:proofErr w:type="gramEnd"/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be viewed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 (for example council website)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B5C8EF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(10) date the notice was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first dis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pla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y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ed (must be the same date as (2))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8E5B6C8" w14:textId="77777777" w:rsidR="00191748" w:rsidRPr="004251C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251C6">
        <w:rPr>
          <w:rStyle w:val="eop"/>
          <w:rFonts w:ascii="Calibri" w:hAnsi="Calibri" w:cs="Calibri"/>
          <w:sz w:val="32"/>
          <w:szCs w:val="32"/>
        </w:rPr>
        <w:t> </w:t>
      </w:r>
    </w:p>
    <w:p w14:paraId="3FA1E5B5" w14:textId="77777777" w:rsidR="00191748" w:rsidRPr="0020448D" w:rsidRDefault="00191748" w:rsidP="00191748">
      <w:pPr>
        <w:rPr>
          <w:rFonts w:cstheme="minorHAnsi"/>
        </w:rPr>
      </w:pPr>
    </w:p>
    <w:p w14:paraId="40F61C6F" w14:textId="77777777" w:rsidR="00CA44FD" w:rsidRDefault="00CA44FD"/>
    <w:sectPr w:rsidR="00CA44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BF043" w14:textId="77777777" w:rsidR="0082364F" w:rsidRDefault="0082364F" w:rsidP="00755ADA">
      <w:pPr>
        <w:spacing w:after="0" w:line="240" w:lineRule="auto"/>
      </w:pPr>
      <w:r>
        <w:separator/>
      </w:r>
    </w:p>
  </w:endnote>
  <w:endnote w:type="continuationSeparator" w:id="0">
    <w:p w14:paraId="3AD28786" w14:textId="77777777" w:rsidR="0082364F" w:rsidRDefault="0082364F" w:rsidP="0075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724E" w14:textId="14918295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4B44D4" wp14:editId="318407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91458" w14:textId="080E6830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B44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8791458" w14:textId="080E6830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BA620" w14:textId="2E635472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AB6218" wp14:editId="27A67C76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0856F" w14:textId="7D6BE643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B62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1E0856F" w14:textId="7D6BE643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2D76" w14:textId="0E2D6846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05EE7D" wp14:editId="73EF8A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F881E" w14:textId="4415EDD8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5EE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6FF881E" w14:textId="4415EDD8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E8253" w14:textId="77777777" w:rsidR="0082364F" w:rsidRDefault="0082364F" w:rsidP="00755ADA">
      <w:pPr>
        <w:spacing w:after="0" w:line="240" w:lineRule="auto"/>
      </w:pPr>
      <w:r>
        <w:separator/>
      </w:r>
    </w:p>
  </w:footnote>
  <w:footnote w:type="continuationSeparator" w:id="0">
    <w:p w14:paraId="6C822E57" w14:textId="77777777" w:rsidR="0082364F" w:rsidRDefault="0082364F" w:rsidP="0075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DFB9" w14:textId="0E2D0EFF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A4FF83" wp14:editId="5F0F48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72249" w14:textId="3CBB2A34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4FF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0072249" w14:textId="3CBB2A34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E33B" w14:textId="418B85DB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9AF116" wp14:editId="23E441A2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28B1F" w14:textId="01501F00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AF1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C728B1F" w14:textId="01501F00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21F0" w14:textId="2D7C4869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F2ADA7" wp14:editId="43FF63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F8551" w14:textId="4C7A6724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2AD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60F8551" w14:textId="4C7A6724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48"/>
    <w:rsid w:val="00043976"/>
    <w:rsid w:val="0018438B"/>
    <w:rsid w:val="00191748"/>
    <w:rsid w:val="003846D5"/>
    <w:rsid w:val="003D60B8"/>
    <w:rsid w:val="005C2A28"/>
    <w:rsid w:val="00711D80"/>
    <w:rsid w:val="00755ADA"/>
    <w:rsid w:val="0082364F"/>
    <w:rsid w:val="00B440D4"/>
    <w:rsid w:val="00CA44FD"/>
    <w:rsid w:val="00E064C2"/>
    <w:rsid w:val="00E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9C5A"/>
  <w15:chartTrackingRefBased/>
  <w15:docId w15:val="{3A2E1A84-9829-4303-879F-14F73CC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1748"/>
  </w:style>
  <w:style w:type="character" w:customStyle="1" w:styleId="eop">
    <w:name w:val="eop"/>
    <w:basedOn w:val="DefaultParagraphFont"/>
    <w:rsid w:val="00191748"/>
  </w:style>
  <w:style w:type="paragraph" w:styleId="Header">
    <w:name w:val="header"/>
    <w:basedOn w:val="Normal"/>
    <w:link w:val="HeaderChar"/>
    <w:uiPriority w:val="99"/>
    <w:unhideWhenUsed/>
    <w:rsid w:val="0075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ADA"/>
  </w:style>
  <w:style w:type="paragraph" w:styleId="Footer">
    <w:name w:val="footer"/>
    <w:basedOn w:val="Normal"/>
    <w:link w:val="FooterChar"/>
    <w:uiPriority w:val="99"/>
    <w:unhideWhenUsed/>
    <w:rsid w:val="0075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B01D1A53C554CAAC9A2D07589BB5D" ma:contentTypeVersion="12" ma:contentTypeDescription="Create a new document." ma:contentTypeScope="" ma:versionID="17be1d32e1619200a106c87cde22924f">
  <xsd:schema xmlns:xsd="http://www.w3.org/2001/XMLSchema" xmlns:xs="http://www.w3.org/2001/XMLSchema" xmlns:p="http://schemas.microsoft.com/office/2006/metadata/properties" xmlns:ns2="637f2480-9e05-4d29-b79b-c51fe4ffd867" xmlns:ns3="6a01b8aa-b75f-4cc9-93d9-4aef4f44decb" targetNamespace="http://schemas.microsoft.com/office/2006/metadata/properties" ma:root="true" ma:fieldsID="991727d8bd6f23bd0205212eeffc4d7f" ns2:_="" ns3:_="">
    <xsd:import namespace="637f2480-9e05-4d29-b79b-c51fe4ffd867"/>
    <xsd:import namespace="6a01b8aa-b75f-4cc9-93d9-4aef4f44d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2480-9e05-4d29-b79b-c51fe4ffd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b8aa-b75f-4cc9-93d9-4aef4f44d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35F40-F87A-40BF-9653-02B09383C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25020-843C-4952-A691-3BAD548B8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304003-0E14-4984-B0E2-966D46259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f2480-9e05-4d29-b79b-c51fe4ffd867"/>
    <ds:schemaRef ds:uri="6a01b8aa-b75f-4cc9-93d9-4aef4f44d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cafe public notice template</dc:title>
  <dc:subject/>
  <dc:creator>Stephen Borrows</dc:creator>
  <cp:keywords/>
  <dc:description/>
  <cp:lastModifiedBy>Rebecca Pugh</cp:lastModifiedBy>
  <cp:revision>2</cp:revision>
  <dcterms:created xsi:type="dcterms:W3CDTF">2025-04-02T08:31:00Z</dcterms:created>
  <dcterms:modified xsi:type="dcterms:W3CDTF">2025-04-02T08:31:00Z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0x010100186B01D1A53C554CAAC9A2D07589BB5D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c8588358-c3f1-4695-a290-e2f70d15689d_Enabled">
    <vt:lpwstr>true</vt:lpwstr>
  </property>
  <property fmtid="{D5CDD505-2E9C-101B-9397-08002B2CF9AE}" pid="10" name="MSIP_Label_c8588358-c3f1-4695-a290-e2f70d15689d_SetDate">
    <vt:lpwstr>2024-06-19T12:03:51Z</vt:lpwstr>
  </property>
  <property fmtid="{D5CDD505-2E9C-101B-9397-08002B2CF9AE}" pid="11" name="MSIP_Label_c8588358-c3f1-4695-a290-e2f70d15689d_Method">
    <vt:lpwstr>Privileged</vt:lpwstr>
  </property>
  <property fmtid="{D5CDD505-2E9C-101B-9397-08002B2CF9AE}" pid="12" name="MSIP_Label_c8588358-c3f1-4695-a290-e2f70d15689d_Name">
    <vt:lpwstr>Official – General</vt:lpwstr>
  </property>
  <property fmtid="{D5CDD505-2E9C-101B-9397-08002B2CF9AE}" pid="13" name="MSIP_Label_c8588358-c3f1-4695-a290-e2f70d15689d_SiteId">
    <vt:lpwstr>a1ba59b9-7204-48d8-a360-7770245ad4a9</vt:lpwstr>
  </property>
  <property fmtid="{D5CDD505-2E9C-101B-9397-08002B2CF9AE}" pid="14" name="MSIP_Label_c8588358-c3f1-4695-a290-e2f70d15689d_ActionId">
    <vt:lpwstr>f84d9553-1c52-44f6-8235-b2fcf7512cd3</vt:lpwstr>
  </property>
  <property fmtid="{D5CDD505-2E9C-101B-9397-08002B2CF9AE}" pid="15" name="MSIP_Label_c8588358-c3f1-4695-a290-e2f70d15689d_ContentBits">
    <vt:lpwstr>0</vt:lpwstr>
  </property>
</Properties>
</file>