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89ECE" w14:textId="77777777" w:rsidR="00084CE5" w:rsidRDefault="004A53B4">
      <w:pPr>
        <w:rPr>
          <w:rFonts w:ascii="Arial" w:hAnsi="Arial" w:cs="Arial"/>
          <w:sz w:val="24"/>
        </w:rPr>
      </w:pPr>
      <w:r w:rsidRPr="004A53B4">
        <w:rPr>
          <w:rFonts w:ascii="Arial" w:hAnsi="Arial" w:cs="Arial"/>
          <w:sz w:val="24"/>
        </w:rPr>
        <w:t>Ext</w:t>
      </w:r>
      <w:r>
        <w:rPr>
          <w:rFonts w:ascii="Arial" w:hAnsi="Arial" w:cs="Arial"/>
          <w:sz w:val="24"/>
        </w:rPr>
        <w:t>ract from Indenture dated 24 October 1894 between (1) William Garden and Rev. James George Brewster (2) The Most Noble Henry Duke of Norfolk and (3) The Mayor Aldermen and Citizens of the City of Sheffield of land and hereditaments situate in the townships and parishes of Handsworth and Rotherham in the County of York.</w:t>
      </w:r>
    </w:p>
    <w:p w14:paraId="54789ECF" w14:textId="77777777" w:rsidR="004A53B4" w:rsidRDefault="004A53B4">
      <w:pPr>
        <w:rPr>
          <w:rFonts w:ascii="Arial" w:hAnsi="Arial" w:cs="Arial"/>
          <w:sz w:val="24"/>
        </w:rPr>
      </w:pPr>
      <w:r>
        <w:rPr>
          <w:rFonts w:ascii="Arial" w:hAnsi="Arial" w:cs="Arial"/>
          <w:sz w:val="24"/>
        </w:rPr>
        <w:t xml:space="preserve">“To have and to hold unto and to the use of the Corporation and their assigns in fee simple … and this Indenture here </w:t>
      </w:r>
      <w:proofErr w:type="spellStart"/>
      <w:r>
        <w:rPr>
          <w:rFonts w:ascii="Arial" w:hAnsi="Arial" w:cs="Arial"/>
          <w:sz w:val="24"/>
        </w:rPr>
        <w:t>witnesseth</w:t>
      </w:r>
      <w:proofErr w:type="spellEnd"/>
      <w:r>
        <w:rPr>
          <w:rFonts w:ascii="Arial" w:hAnsi="Arial" w:cs="Arial"/>
          <w:sz w:val="24"/>
        </w:rPr>
        <w:t xml:space="preserve"> that in consideration of the aforesaid purchase money paid to the Vendor he as beneficial owner doth hereby appoint that all and singular the lands and hereditaments situate in </w:t>
      </w:r>
      <w:r w:rsidR="00135E10">
        <w:rPr>
          <w:rFonts w:ascii="Arial" w:hAnsi="Arial" w:cs="Arial"/>
          <w:sz w:val="24"/>
        </w:rPr>
        <w:t>the townships and parishes of Handsworth and Rotherham in the County of York specified in the first schedule hereto and edged pink on the said plan drawn on the third skin of these presents … but excepting and reserving out of the Conveyance and appointment hereby made to the Vendor and his successors in title all mines and minerals within and under the said hereditaments and premises with full power and authority to work and get the same mines and minerals but by underground workings only and without entering upon or in any manner affecting or exercising any rights or powers whatsoever in or over the surface of the said hereditaments and premises … shall henceforth go remain and be unto the use of the Corporation and their assigns in fee simple …upon trust to permit the said hereditaments to be forever hereafter used as public walks or pleasure grounds within the meaning of section 164</w:t>
      </w:r>
      <w:r w:rsidR="009E5F83">
        <w:rPr>
          <w:rFonts w:ascii="Arial" w:hAnsi="Arial" w:cs="Arial"/>
          <w:sz w:val="24"/>
        </w:rPr>
        <w:t xml:space="preserve"> of the Public Health Act 1875…”</w:t>
      </w:r>
    </w:p>
    <w:p w14:paraId="54789ED0" w14:textId="77777777" w:rsidR="00184E29" w:rsidRPr="004A53B4" w:rsidRDefault="00184E29">
      <w:pPr>
        <w:rPr>
          <w:rFonts w:ascii="Arial" w:hAnsi="Arial" w:cs="Arial"/>
          <w:sz w:val="24"/>
        </w:rPr>
      </w:pPr>
    </w:p>
    <w:sectPr w:rsidR="00184E29" w:rsidRPr="004A53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B4"/>
    <w:rsid w:val="00084CE5"/>
    <w:rsid w:val="00135E10"/>
    <w:rsid w:val="00184E29"/>
    <w:rsid w:val="004A53B4"/>
    <w:rsid w:val="009E5F83"/>
    <w:rsid w:val="00B13BCE"/>
    <w:rsid w:val="00E05A48"/>
    <w:rsid w:val="00FD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89ECE"/>
  <w15:docId w15:val="{97BE8652-EB56-42A8-9178-38BB24BB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 Leonie (CEX)</dc:creator>
  <cp:lastModifiedBy>Leonie Wallace (CEX)</cp:lastModifiedBy>
  <cp:revision>2</cp:revision>
  <dcterms:created xsi:type="dcterms:W3CDTF">2023-07-18T12:17:00Z</dcterms:created>
  <dcterms:modified xsi:type="dcterms:W3CDTF">2023-07-18T12:17:00Z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2023-07-18T12:16:59Z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bf18cec7-c558-4c62-85a7-2a4618a6df27</vt:lpwstr>
  </property>
  <property fmtid="{D5CDD505-2E9C-101B-9397-08002B2CF9AE}" pid="8" name="MSIP_Label_c8588358-c3f1-4695-a290-e2f70d15689d_ContentBits">
    <vt:lpwstr>0</vt:lpwstr>
  </property>
</Properties>
</file>