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3E98" w14:textId="4354EA1E" w:rsidR="00B04646" w:rsidRDefault="00B04646" w:rsidP="005307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4646">
        <w:rPr>
          <w:rFonts w:ascii="Arial" w:hAnsi="Arial" w:cs="Arial"/>
          <w:b/>
          <w:bCs/>
          <w:sz w:val="28"/>
          <w:szCs w:val="28"/>
        </w:rPr>
        <w:t>Local Area Committee</w:t>
      </w:r>
      <w:r w:rsidR="00480C16">
        <w:rPr>
          <w:rFonts w:ascii="Arial" w:hAnsi="Arial" w:cs="Arial"/>
          <w:b/>
          <w:bCs/>
          <w:sz w:val="28"/>
          <w:szCs w:val="28"/>
        </w:rPr>
        <w:t>s</w:t>
      </w:r>
      <w:r w:rsidR="00C20654">
        <w:rPr>
          <w:rFonts w:ascii="Arial" w:hAnsi="Arial" w:cs="Arial"/>
          <w:b/>
          <w:bCs/>
          <w:sz w:val="28"/>
          <w:szCs w:val="28"/>
        </w:rPr>
        <w:t>’</w:t>
      </w:r>
      <w:r w:rsidRPr="00B04646">
        <w:rPr>
          <w:rFonts w:ascii="Arial" w:hAnsi="Arial" w:cs="Arial"/>
          <w:b/>
          <w:bCs/>
          <w:sz w:val="28"/>
          <w:szCs w:val="28"/>
        </w:rPr>
        <w:t xml:space="preserve"> Community Action Plans and Priorities</w:t>
      </w:r>
    </w:p>
    <w:p w14:paraId="381C616E" w14:textId="69B544E5" w:rsidR="00FA0D0C" w:rsidRDefault="00FA0D0C" w:rsidP="00B0464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7F778DF" w14:textId="77777777" w:rsidR="00530703" w:rsidRDefault="00530703" w:rsidP="00B04646">
      <w:pPr>
        <w:jc w:val="both"/>
        <w:rPr>
          <w:rFonts w:ascii="Arial" w:hAnsi="Arial" w:cs="Arial"/>
          <w:bCs/>
          <w:sz w:val="24"/>
          <w:szCs w:val="24"/>
        </w:rPr>
      </w:pPr>
    </w:p>
    <w:p w14:paraId="2D37327F" w14:textId="7ECDC497" w:rsidR="00530703" w:rsidRDefault="00DC0BBE" w:rsidP="00B046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</w:t>
      </w:r>
      <w:r w:rsidR="00530703">
        <w:rPr>
          <w:rFonts w:ascii="Arial" w:hAnsi="Arial" w:cs="Arial"/>
          <w:bCs/>
          <w:sz w:val="24"/>
          <w:szCs w:val="24"/>
        </w:rPr>
        <w:t>document provides</w:t>
      </w:r>
      <w:r>
        <w:rPr>
          <w:rFonts w:ascii="Arial" w:hAnsi="Arial" w:cs="Arial"/>
          <w:bCs/>
          <w:sz w:val="24"/>
          <w:szCs w:val="24"/>
        </w:rPr>
        <w:t xml:space="preserve"> links for each </w:t>
      </w:r>
      <w:r w:rsidR="00C20654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ard </w:t>
      </w:r>
      <w:r w:rsidRPr="007749A8">
        <w:rPr>
          <w:rFonts w:ascii="Arial" w:hAnsi="Arial" w:cs="Arial"/>
          <w:bCs/>
          <w:sz w:val="24"/>
          <w:szCs w:val="24"/>
        </w:rPr>
        <w:t xml:space="preserve">to the </w:t>
      </w:r>
      <w:r>
        <w:rPr>
          <w:rFonts w:ascii="Arial" w:hAnsi="Arial" w:cs="Arial"/>
          <w:bCs/>
          <w:sz w:val="24"/>
          <w:szCs w:val="24"/>
        </w:rPr>
        <w:t>Local Area Committee</w:t>
      </w:r>
      <w:r w:rsidR="006A2598">
        <w:rPr>
          <w:rFonts w:ascii="Arial" w:hAnsi="Arial" w:cs="Arial"/>
          <w:bCs/>
          <w:sz w:val="24"/>
          <w:szCs w:val="24"/>
        </w:rPr>
        <w:t>’s</w:t>
      </w:r>
      <w:r>
        <w:rPr>
          <w:rFonts w:ascii="Arial" w:hAnsi="Arial" w:cs="Arial"/>
          <w:bCs/>
          <w:sz w:val="24"/>
          <w:szCs w:val="24"/>
        </w:rPr>
        <w:t xml:space="preserve"> Community Action Plans on the SCC website.</w:t>
      </w:r>
      <w:r w:rsidRPr="007749A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530703">
        <w:rPr>
          <w:rFonts w:ascii="Arial" w:hAnsi="Arial" w:cs="Arial"/>
          <w:bCs/>
          <w:sz w:val="24"/>
          <w:szCs w:val="24"/>
        </w:rPr>
        <w:t xml:space="preserve"> Community Action Plans</w:t>
      </w:r>
      <w:r w:rsidRPr="007749A8">
        <w:rPr>
          <w:rFonts w:ascii="Arial" w:hAnsi="Arial" w:cs="Arial"/>
          <w:bCs/>
          <w:sz w:val="24"/>
          <w:szCs w:val="24"/>
        </w:rPr>
        <w:t xml:space="preserve"> contain </w:t>
      </w:r>
      <w:r>
        <w:rPr>
          <w:rFonts w:ascii="Arial" w:hAnsi="Arial" w:cs="Arial"/>
          <w:bCs/>
          <w:sz w:val="24"/>
          <w:szCs w:val="24"/>
        </w:rPr>
        <w:t>i</w:t>
      </w:r>
      <w:r w:rsidRPr="007749A8">
        <w:rPr>
          <w:rFonts w:ascii="Arial" w:hAnsi="Arial" w:cs="Arial"/>
          <w:bCs/>
          <w:sz w:val="24"/>
          <w:szCs w:val="24"/>
        </w:rPr>
        <w:t xml:space="preserve">nformation about the Priorities for each </w:t>
      </w:r>
      <w:r w:rsidR="00F93B2D">
        <w:rPr>
          <w:rFonts w:ascii="Arial" w:hAnsi="Arial" w:cs="Arial"/>
          <w:bCs/>
          <w:sz w:val="24"/>
          <w:szCs w:val="24"/>
        </w:rPr>
        <w:t>W</w:t>
      </w:r>
      <w:r w:rsidRPr="007749A8">
        <w:rPr>
          <w:rFonts w:ascii="Arial" w:hAnsi="Arial" w:cs="Arial"/>
          <w:bCs/>
          <w:sz w:val="24"/>
          <w:szCs w:val="24"/>
        </w:rPr>
        <w:t>ard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3CEF2434" w14:textId="77777777" w:rsidR="00530703" w:rsidRDefault="00530703" w:rsidP="00B04646">
      <w:pPr>
        <w:jc w:val="both"/>
        <w:rPr>
          <w:rFonts w:ascii="Arial" w:hAnsi="Arial" w:cs="Arial"/>
          <w:bCs/>
          <w:sz w:val="24"/>
          <w:szCs w:val="24"/>
        </w:rPr>
      </w:pPr>
    </w:p>
    <w:p w14:paraId="5EDB533F" w14:textId="72F7947B" w:rsidR="00530703" w:rsidRPr="00C20654" w:rsidRDefault="00DC0BBE" w:rsidP="00B046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refer to your </w:t>
      </w:r>
      <w:r w:rsidR="00530703">
        <w:rPr>
          <w:rFonts w:ascii="Arial" w:hAnsi="Arial" w:cs="Arial"/>
          <w:bCs/>
          <w:sz w:val="24"/>
          <w:szCs w:val="24"/>
        </w:rPr>
        <w:t>local Action Plan</w:t>
      </w:r>
      <w:r>
        <w:rPr>
          <w:rFonts w:ascii="Arial" w:hAnsi="Arial" w:cs="Arial"/>
          <w:bCs/>
          <w:sz w:val="24"/>
          <w:szCs w:val="24"/>
        </w:rPr>
        <w:t xml:space="preserve"> when completing </w:t>
      </w:r>
      <w:r w:rsidRPr="00C20654">
        <w:rPr>
          <w:rFonts w:ascii="Arial" w:hAnsi="Arial" w:cs="Arial"/>
          <w:b/>
          <w:sz w:val="24"/>
          <w:szCs w:val="24"/>
        </w:rPr>
        <w:t>Question 9</w:t>
      </w:r>
      <w:r>
        <w:rPr>
          <w:rFonts w:ascii="Arial" w:hAnsi="Arial" w:cs="Arial"/>
          <w:bCs/>
          <w:sz w:val="24"/>
          <w:szCs w:val="24"/>
        </w:rPr>
        <w:t xml:space="preserve"> on the Application Form.</w:t>
      </w:r>
    </w:p>
    <w:p w14:paraId="12C27F7D" w14:textId="77777777" w:rsidR="00B04646" w:rsidRPr="00B04646" w:rsidRDefault="00B04646" w:rsidP="00B04646">
      <w:pPr>
        <w:jc w:val="both"/>
        <w:rPr>
          <w:rFonts w:ascii="Arial" w:hAnsi="Arial" w:cs="Arial"/>
          <w:sz w:val="24"/>
          <w:szCs w:val="24"/>
        </w:rPr>
      </w:pPr>
    </w:p>
    <w:p w14:paraId="71695D31" w14:textId="3224919F" w:rsidR="00B04646" w:rsidRPr="00B04646" w:rsidRDefault="00FB2C4E" w:rsidP="00B046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7" w:history="1"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Central Local Area Committee Community Plan | Sheffield City Council</w:t>
        </w:r>
      </w:hyperlink>
      <w:r w:rsidR="00B04646" w:rsidRPr="00B04646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B04646"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covers Broomhill and Sharrow Vale, Hillsborough, Walkley and City wards.</w:t>
      </w:r>
    </w:p>
    <w:p w14:paraId="132E9045" w14:textId="77777777" w:rsidR="00B04646" w:rsidRPr="00B04646" w:rsidRDefault="00B04646" w:rsidP="00B0464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BCF4C95" w14:textId="77777777" w:rsidR="00B04646" w:rsidRPr="00B04646" w:rsidRDefault="00FB2C4E" w:rsidP="00B04646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color w:val="0B0C0C"/>
          <w:sz w:val="24"/>
          <w:szCs w:val="24"/>
          <w:u w:val="none"/>
          <w:lang w:eastAsia="en-GB"/>
        </w:rPr>
      </w:pPr>
      <w:hyperlink r:id="rId8" w:history="1"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East Local Area Committee Community Plan | Sheffield City Council</w:t>
        </w:r>
      </w:hyperlink>
    </w:p>
    <w:p w14:paraId="7229189C" w14:textId="36B9AFEC" w:rsidR="00B04646" w:rsidRPr="00B04646" w:rsidRDefault="00B04646" w:rsidP="00B04646">
      <w:pPr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</w:t>
      </w:r>
      <w:r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overs Darnall, Manor Castle, Park and Arbourthorne and Richmond wards.</w:t>
      </w:r>
    </w:p>
    <w:p w14:paraId="3F3448A6" w14:textId="77777777" w:rsidR="00B04646" w:rsidRPr="00B04646" w:rsidRDefault="00B04646" w:rsidP="00B04646">
      <w:pPr>
        <w:pStyle w:val="ListParagraph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DA20399" w14:textId="0D2B64E0" w:rsidR="00B04646" w:rsidRPr="00B04646" w:rsidRDefault="00FB2C4E" w:rsidP="00B046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history="1"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North Local Area Committee Community Plan | Sheffield City Council</w:t>
        </w:r>
      </w:hyperlink>
      <w:r w:rsidR="00B04646" w:rsidRPr="00B0464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04646"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covers Stocksbridge, Stannington, East Ecclesfield and West Ecclesfield wards.</w:t>
      </w:r>
    </w:p>
    <w:p w14:paraId="032CF064" w14:textId="77777777" w:rsidR="00B04646" w:rsidRPr="00B04646" w:rsidRDefault="00B04646" w:rsidP="00B04646">
      <w:pPr>
        <w:pStyle w:val="ListParagraph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B70BFDA" w14:textId="55E84A22" w:rsidR="00B04646" w:rsidRPr="00B04646" w:rsidRDefault="00FB2C4E" w:rsidP="00B046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0" w:history="1">
        <w:proofErr w:type="gramStart"/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North East</w:t>
        </w:r>
        <w:proofErr w:type="gramEnd"/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 xml:space="preserve"> Local Area Committee Community Plan | Sheffield City Council</w:t>
        </w:r>
      </w:hyperlink>
      <w:r w:rsidR="00B04646" w:rsidRPr="00B0464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04646"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covers Firth Park, Southey, Shiregreen and Brightside and Burngreave wards.</w:t>
      </w:r>
    </w:p>
    <w:p w14:paraId="4DFCD8DE" w14:textId="77777777" w:rsidR="00B04646" w:rsidRPr="00B04646" w:rsidRDefault="00B04646" w:rsidP="00B04646">
      <w:pPr>
        <w:pStyle w:val="ListParagraph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6F7CDBAB" w14:textId="4B70D6F6" w:rsidR="00B04646" w:rsidRPr="00B04646" w:rsidRDefault="00FB2C4E" w:rsidP="00B046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1" w:history="1"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South Local Area Committee Community Plan | Sheffield City Council</w:t>
        </w:r>
      </w:hyperlink>
      <w:r w:rsidR="00B04646" w:rsidRPr="00B0464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04646"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covers Beauchief and Greenhill, Graves Park, Gleadless Valley, Nether Edge and Sharrow wards.</w:t>
      </w:r>
    </w:p>
    <w:p w14:paraId="64F86C8F" w14:textId="77777777" w:rsidR="00B04646" w:rsidRPr="00B04646" w:rsidRDefault="00B04646" w:rsidP="00B04646">
      <w:pPr>
        <w:pStyle w:val="ListParagraph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1BA0DE8" w14:textId="77777777" w:rsidR="00B04646" w:rsidRPr="00B04646" w:rsidRDefault="00FB2C4E" w:rsidP="00B04646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color w:val="0B0C0C"/>
          <w:sz w:val="24"/>
          <w:szCs w:val="24"/>
          <w:u w:val="none"/>
          <w:lang w:eastAsia="en-GB"/>
        </w:rPr>
      </w:pPr>
      <w:hyperlink r:id="rId12" w:history="1">
        <w:proofErr w:type="gramStart"/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>South East</w:t>
        </w:r>
        <w:proofErr w:type="gramEnd"/>
        <w:r w:rsidR="00B04646" w:rsidRPr="00B04646">
          <w:rPr>
            <w:rStyle w:val="Hyperlink"/>
            <w:rFonts w:ascii="Arial" w:hAnsi="Arial" w:cs="Arial"/>
            <w:sz w:val="24"/>
            <w:szCs w:val="24"/>
          </w:rPr>
          <w:t xml:space="preserve"> Local Area Committee Community Plan | Sheffield City Council</w:t>
        </w:r>
      </w:hyperlink>
    </w:p>
    <w:p w14:paraId="24042848" w14:textId="48B0625B" w:rsidR="00B04646" w:rsidRPr="00B04646" w:rsidRDefault="00B04646" w:rsidP="00B04646">
      <w:pPr>
        <w:pStyle w:val="ListParagraph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0464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covers Woodhouse, Birley, Beighton and Mosborough wards.</w:t>
      </w:r>
    </w:p>
    <w:p w14:paraId="68C22DB2" w14:textId="77777777" w:rsidR="0087526B" w:rsidRPr="00B04646" w:rsidRDefault="0087526B">
      <w:pPr>
        <w:rPr>
          <w:rFonts w:ascii="Arial" w:hAnsi="Arial" w:cs="Arial"/>
          <w:sz w:val="24"/>
          <w:szCs w:val="24"/>
        </w:rPr>
      </w:pPr>
    </w:p>
    <w:sectPr w:rsidR="0087526B" w:rsidRPr="00B04646" w:rsidSect="00B04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DC5F" w14:textId="77777777" w:rsidR="007E4AF7" w:rsidRDefault="007E4AF7" w:rsidP="007E4AF7">
      <w:r>
        <w:separator/>
      </w:r>
    </w:p>
  </w:endnote>
  <w:endnote w:type="continuationSeparator" w:id="0">
    <w:p w14:paraId="517462B2" w14:textId="77777777" w:rsidR="007E4AF7" w:rsidRDefault="007E4AF7" w:rsidP="007E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BE4" w14:textId="77777777" w:rsidR="007E4AF7" w:rsidRDefault="007E4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6CF9" w14:textId="53BCD07E" w:rsidR="007E4AF7" w:rsidRPr="007E4AF7" w:rsidRDefault="007E4AF7">
    <w:pPr>
      <w:pStyle w:val="Footer"/>
      <w:rPr>
        <w:color w:val="0070C0"/>
        <w:sz w:val="16"/>
        <w:szCs w:val="16"/>
      </w:rPr>
    </w:pPr>
    <w:r w:rsidRPr="007E4AF7">
      <w:rPr>
        <w:color w:val="0070C0"/>
        <w:sz w:val="16"/>
        <w:szCs w:val="16"/>
      </w:rPr>
      <w:fldChar w:fldCharType="begin"/>
    </w:r>
    <w:r w:rsidRPr="007E4AF7">
      <w:rPr>
        <w:color w:val="0070C0"/>
        <w:sz w:val="16"/>
        <w:szCs w:val="16"/>
      </w:rPr>
      <w:instrText xml:space="preserve"> FILENAME  \p  \* MERGEFORMAT </w:instrText>
    </w:r>
    <w:r w:rsidRPr="007E4AF7">
      <w:rPr>
        <w:color w:val="0070C0"/>
        <w:sz w:val="16"/>
        <w:szCs w:val="16"/>
      </w:rPr>
      <w:fldChar w:fldCharType="separate"/>
    </w:r>
    <w:r w:rsidRPr="007E4AF7">
      <w:rPr>
        <w:noProof/>
        <w:color w:val="0070C0"/>
        <w:sz w:val="16"/>
        <w:szCs w:val="16"/>
      </w:rPr>
      <w:t>G:\NBH\FoCH\Phase 3 Future of Council Housing\Community Fund\1. 2202-10\Forms\Document with Links to LAC Action Plans by Ward - FINAL.docx</w:t>
    </w:r>
    <w:r w:rsidRPr="007E4AF7">
      <w:rPr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78E9" w14:textId="77777777" w:rsidR="007E4AF7" w:rsidRDefault="007E4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C4B1" w14:textId="77777777" w:rsidR="007E4AF7" w:rsidRDefault="007E4AF7" w:rsidP="007E4AF7">
      <w:r>
        <w:separator/>
      </w:r>
    </w:p>
  </w:footnote>
  <w:footnote w:type="continuationSeparator" w:id="0">
    <w:p w14:paraId="7C8F969B" w14:textId="77777777" w:rsidR="007E4AF7" w:rsidRDefault="007E4AF7" w:rsidP="007E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377A" w14:textId="77777777" w:rsidR="007E4AF7" w:rsidRDefault="007E4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B6E" w14:textId="77777777" w:rsidR="007E4AF7" w:rsidRDefault="007E4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D64F" w14:textId="77777777" w:rsidR="007E4AF7" w:rsidRDefault="007E4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FF4"/>
    <w:multiLevelType w:val="hybridMultilevel"/>
    <w:tmpl w:val="973E9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42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46"/>
    <w:rsid w:val="003C09A9"/>
    <w:rsid w:val="00480C16"/>
    <w:rsid w:val="00530703"/>
    <w:rsid w:val="006A2598"/>
    <w:rsid w:val="007E4AF7"/>
    <w:rsid w:val="00861CFE"/>
    <w:rsid w:val="0087526B"/>
    <w:rsid w:val="00B04646"/>
    <w:rsid w:val="00C20654"/>
    <w:rsid w:val="00DC0BBE"/>
    <w:rsid w:val="00EE0834"/>
    <w:rsid w:val="00F93B2D"/>
    <w:rsid w:val="00FA0D0C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F47A8"/>
  <w15:chartTrackingRefBased/>
  <w15:docId w15:val="{4E8E0934-0ADA-4ECB-A87B-1D57961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4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F7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F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gov.uk/your-city-council/community-plans/east-local-area-committe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heffield.gov.uk/your-city-council/community-plans/central-local-area-committee" TargetMode="External"/><Relationship Id="rId12" Type="http://schemas.openxmlformats.org/officeDocument/2006/relationships/hyperlink" Target="https://www.sheffield.gov.uk/your-city-council/community-plans/south-east-local-area-committe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ffield.gov.uk/your-city-council/community-plans/south-local-area-committe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heffield.gov.uk/your-city-council/community-plans/north-east-local-area-committ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gov.uk/your-city-council/community-plans/north-local-area-committ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Area Committees’ Community Action Plans and Priorities</dc:title>
  <dc:subject/>
  <dc:creator>Lynne Clark (CEX)</dc:creator>
  <cp:keywords/>
  <dc:description/>
  <cp:lastModifiedBy>Rebecca Pugh</cp:lastModifiedBy>
  <cp:revision>2</cp:revision>
  <dcterms:created xsi:type="dcterms:W3CDTF">2022-10-06T11:28:00Z</dcterms:created>
  <dcterms:modified xsi:type="dcterms:W3CDTF">2022-10-06T11:28:00Z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2022-10-04T16:15:44Z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30da20d4-7987-4def-b1fa-290237ef13e8</vt:lpwstr>
  </property>
  <property fmtid="{D5CDD505-2E9C-101B-9397-08002B2CF9AE}" pid="8" name="MSIP_Label_c8588358-c3f1-4695-a290-e2f70d15689d_ContentBits">
    <vt:lpwstr>0</vt:lpwstr>
  </property>
</Properties>
</file>